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6E5" w:rsidRPr="00CF76E5" w:rsidRDefault="00CF76E5" w:rsidP="00CF76E5">
      <w:pPr>
        <w:spacing w:before="120" w:after="120" w:line="360" w:lineRule="exact"/>
        <w:jc w:val="both"/>
        <w:rPr>
          <w:rFonts w:cs="Arial"/>
          <w:b/>
          <w:sz w:val="36"/>
        </w:rPr>
      </w:pPr>
      <w:bookmarkStart w:id="0" w:name="_Toc114087174"/>
      <w:bookmarkStart w:id="1" w:name="_GoBack"/>
      <w:bookmarkEnd w:id="1"/>
      <w:r w:rsidRPr="00CF76E5">
        <w:rPr>
          <w:rFonts w:cs="Arial"/>
          <w:b/>
          <w:sz w:val="36"/>
        </w:rPr>
        <w:t>Points de discussions</w:t>
      </w:r>
    </w:p>
    <w:bookmarkEnd w:id="0"/>
    <w:p w:rsidR="00CF76E5" w:rsidRDefault="00CF76E5" w:rsidP="00CF76E5">
      <w:pPr>
        <w:spacing w:line="360" w:lineRule="exact"/>
        <w:rPr>
          <w:rFonts w:ascii="Cambria" w:hAnsi="Cambria" w:cs="Arial"/>
          <w:bCs/>
        </w:rPr>
      </w:pPr>
      <w:r w:rsidRPr="0067525C">
        <w:rPr>
          <w:rFonts w:ascii="Cambria" w:hAnsi="Cambria" w:cs="Arial"/>
          <w:bCs/>
        </w:rPr>
        <w:t>Les discussions qui seront menées autour des problématiques ci-après, assorties chacune de questionnements, permettront de dégager des pistes de solutions</w:t>
      </w:r>
      <w:r>
        <w:rPr>
          <w:rFonts w:ascii="Cambria" w:hAnsi="Cambria" w:cs="Arial"/>
          <w:bCs/>
        </w:rPr>
        <w:t>0.</w:t>
      </w:r>
    </w:p>
    <w:p w:rsidR="00CF76E5" w:rsidRDefault="00CF76E5" w:rsidP="00CF76E5">
      <w:pPr>
        <w:spacing w:line="360" w:lineRule="exact"/>
        <w:rPr>
          <w:rFonts w:ascii="Cambria" w:hAnsi="Cambria" w:cs="Arial"/>
          <w:bCs/>
        </w:rPr>
      </w:pPr>
    </w:p>
    <w:p w:rsidR="00CF76E5" w:rsidRPr="00CF76E5" w:rsidRDefault="00CF76E5" w:rsidP="00CF76E5">
      <w:pPr>
        <w:spacing w:line="360" w:lineRule="exact"/>
        <w:rPr>
          <w:rFonts w:ascii="Cambria" w:hAnsi="Cambria" w:cs="Arial"/>
          <w:b/>
          <w:bCs/>
          <w:sz w:val="28"/>
        </w:rPr>
      </w:pPr>
      <w:r w:rsidRPr="00CF76E5">
        <w:rPr>
          <w:rFonts w:ascii="Cambria" w:hAnsi="Cambria" w:cs="Arial"/>
          <w:b/>
          <w:bCs/>
          <w:sz w:val="28"/>
        </w:rPr>
        <w:t>I.1- Au titre de la Modernisation du cadastre au Burkina Faso</w:t>
      </w:r>
    </w:p>
    <w:p w:rsidR="00EB7E77" w:rsidRPr="00EB7E77" w:rsidRDefault="00EB7E77" w:rsidP="00EB7E77">
      <w:pPr>
        <w:spacing w:before="120" w:after="120" w:line="360" w:lineRule="exact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Les problématiques suivantes font l’objet de questionnement et attendent les réponses appropriées :</w:t>
      </w:r>
    </w:p>
    <w:p w:rsidR="00CF76E5" w:rsidRPr="00080988" w:rsidRDefault="00CF76E5" w:rsidP="00CF76E5">
      <w:pPr>
        <w:pStyle w:val="Paragraphedeliste"/>
        <w:numPr>
          <w:ilvl w:val="0"/>
          <w:numId w:val="2"/>
        </w:numPr>
        <w:spacing w:before="120" w:after="120" w:line="360" w:lineRule="exact"/>
        <w:jc w:val="both"/>
        <w:rPr>
          <w:rFonts w:ascii="Cambria" w:hAnsi="Cambria" w:cs="Arial"/>
          <w:bCs/>
        </w:rPr>
      </w:pPr>
      <w:proofErr w:type="gramStart"/>
      <w:r>
        <w:rPr>
          <w:rFonts w:ascii="Cambria" w:hAnsi="Cambria" w:cs="Arial"/>
          <w:bCs/>
        </w:rPr>
        <w:t>l</w:t>
      </w:r>
      <w:r w:rsidRPr="00080988">
        <w:rPr>
          <w:rFonts w:ascii="Cambria" w:hAnsi="Cambria" w:cs="Arial"/>
          <w:bCs/>
        </w:rPr>
        <w:t>e</w:t>
      </w:r>
      <w:proofErr w:type="gramEnd"/>
      <w:r w:rsidRPr="00080988">
        <w:rPr>
          <w:rFonts w:ascii="Cambria" w:hAnsi="Cambria" w:cs="Arial"/>
          <w:bCs/>
        </w:rPr>
        <w:t xml:space="preserve"> financement des projets</w:t>
      </w:r>
      <w:r>
        <w:rPr>
          <w:rFonts w:ascii="Cambria" w:hAnsi="Cambria" w:cs="Arial"/>
          <w:bCs/>
        </w:rPr>
        <w:t> ;</w:t>
      </w:r>
    </w:p>
    <w:p w:rsidR="00CF76E5" w:rsidRPr="00080988" w:rsidRDefault="00CF76E5" w:rsidP="00CF76E5">
      <w:pPr>
        <w:pStyle w:val="Paragraphedeliste"/>
        <w:numPr>
          <w:ilvl w:val="0"/>
          <w:numId w:val="2"/>
        </w:numPr>
        <w:spacing w:before="120" w:after="120" w:line="360" w:lineRule="exact"/>
        <w:jc w:val="both"/>
        <w:rPr>
          <w:rFonts w:ascii="Cambria" w:hAnsi="Cambria" w:cs="Arial"/>
          <w:bCs/>
        </w:rPr>
      </w:pPr>
      <w:proofErr w:type="gramStart"/>
      <w:r>
        <w:rPr>
          <w:rFonts w:ascii="Cambria" w:hAnsi="Cambria" w:cs="Arial"/>
          <w:bCs/>
        </w:rPr>
        <w:t>l</w:t>
      </w:r>
      <w:r w:rsidRPr="00080988">
        <w:rPr>
          <w:rFonts w:ascii="Cambria" w:hAnsi="Cambria" w:cs="Arial"/>
          <w:bCs/>
        </w:rPr>
        <w:t>’équipement</w:t>
      </w:r>
      <w:proofErr w:type="gramEnd"/>
      <w:r w:rsidRPr="00080988">
        <w:rPr>
          <w:rFonts w:ascii="Cambria" w:hAnsi="Cambria" w:cs="Arial"/>
          <w:bCs/>
        </w:rPr>
        <w:t xml:space="preserve"> conséquent des services et le renforcement en personnel qualifié</w:t>
      </w:r>
      <w:r>
        <w:rPr>
          <w:rFonts w:ascii="Cambria" w:hAnsi="Cambria" w:cs="Arial"/>
          <w:bCs/>
        </w:rPr>
        <w:t> ;</w:t>
      </w:r>
    </w:p>
    <w:p w:rsidR="00CF76E5" w:rsidRPr="00080988" w:rsidRDefault="00CF76E5" w:rsidP="00CF76E5">
      <w:pPr>
        <w:pStyle w:val="Paragraphedeliste"/>
        <w:numPr>
          <w:ilvl w:val="0"/>
          <w:numId w:val="2"/>
        </w:numPr>
        <w:spacing w:before="120" w:after="120" w:line="360" w:lineRule="exact"/>
        <w:jc w:val="both"/>
        <w:rPr>
          <w:rFonts w:ascii="Cambria" w:hAnsi="Cambria" w:cs="Arial"/>
          <w:bCs/>
        </w:rPr>
      </w:pPr>
      <w:proofErr w:type="gramStart"/>
      <w:r>
        <w:rPr>
          <w:rFonts w:ascii="Cambria" w:hAnsi="Cambria" w:cs="Arial"/>
          <w:bCs/>
        </w:rPr>
        <w:t>l</w:t>
      </w:r>
      <w:r w:rsidRPr="00080988">
        <w:rPr>
          <w:rFonts w:ascii="Cambria" w:hAnsi="Cambria" w:cs="Arial"/>
          <w:bCs/>
        </w:rPr>
        <w:t>a</w:t>
      </w:r>
      <w:proofErr w:type="gramEnd"/>
      <w:r w:rsidRPr="00080988">
        <w:rPr>
          <w:rFonts w:ascii="Cambria" w:hAnsi="Cambria" w:cs="Arial"/>
          <w:bCs/>
        </w:rPr>
        <w:t xml:space="preserve"> conduite des projets d’informatisation</w:t>
      </w:r>
      <w:r>
        <w:rPr>
          <w:rFonts w:ascii="Cambria" w:hAnsi="Cambria" w:cs="Arial"/>
          <w:bCs/>
        </w:rPr>
        <w:t> ;</w:t>
      </w:r>
    </w:p>
    <w:p w:rsidR="00CF76E5" w:rsidRPr="00080988" w:rsidRDefault="00CF76E5" w:rsidP="00CF76E5">
      <w:pPr>
        <w:pStyle w:val="Paragraphedeliste"/>
        <w:numPr>
          <w:ilvl w:val="0"/>
          <w:numId w:val="2"/>
        </w:numPr>
        <w:spacing w:before="120" w:after="120" w:line="360" w:lineRule="exact"/>
        <w:jc w:val="both"/>
        <w:rPr>
          <w:rFonts w:ascii="Cambria" w:hAnsi="Cambria" w:cs="Arial"/>
          <w:bCs/>
        </w:rPr>
      </w:pPr>
      <w:proofErr w:type="gramStart"/>
      <w:r>
        <w:rPr>
          <w:rFonts w:ascii="Cambria" w:hAnsi="Cambria" w:cs="Arial"/>
          <w:bCs/>
        </w:rPr>
        <w:t>l</w:t>
      </w:r>
      <w:r w:rsidRPr="004540FA">
        <w:rPr>
          <w:rFonts w:ascii="Cambria" w:hAnsi="Cambria" w:cs="Arial"/>
          <w:bCs/>
        </w:rPr>
        <w:t>a</w:t>
      </w:r>
      <w:proofErr w:type="gramEnd"/>
      <w:r w:rsidRPr="004540FA">
        <w:rPr>
          <w:rFonts w:ascii="Cambria" w:hAnsi="Cambria" w:cs="Arial"/>
          <w:bCs/>
        </w:rPr>
        <w:t xml:space="preserve"> production et la mise à jour de la documentation cadastrale</w:t>
      </w:r>
      <w:r>
        <w:rPr>
          <w:rFonts w:ascii="Cambria" w:hAnsi="Cambria" w:cs="Arial"/>
          <w:bCs/>
        </w:rPr>
        <w:t> ;</w:t>
      </w:r>
    </w:p>
    <w:p w:rsidR="00CF76E5" w:rsidRPr="00080988" w:rsidRDefault="00CF76E5" w:rsidP="00CF76E5">
      <w:pPr>
        <w:pStyle w:val="Paragraphedeliste"/>
        <w:numPr>
          <w:ilvl w:val="0"/>
          <w:numId w:val="2"/>
        </w:numPr>
        <w:spacing w:before="120" w:after="120" w:line="360" w:lineRule="exact"/>
        <w:jc w:val="both"/>
        <w:rPr>
          <w:rFonts w:ascii="Cambria" w:hAnsi="Cambria" w:cs="Arial"/>
          <w:bCs/>
        </w:rPr>
      </w:pPr>
      <w:proofErr w:type="gramStart"/>
      <w:r>
        <w:rPr>
          <w:rFonts w:ascii="Cambria" w:hAnsi="Cambria" w:cs="Arial"/>
          <w:bCs/>
        </w:rPr>
        <w:t>l</w:t>
      </w:r>
      <w:r w:rsidRPr="00080988">
        <w:rPr>
          <w:rFonts w:ascii="Cambria" w:hAnsi="Cambria" w:cs="Arial"/>
          <w:bCs/>
        </w:rPr>
        <w:t>a</w:t>
      </w:r>
      <w:proofErr w:type="gramEnd"/>
      <w:r w:rsidRPr="00080988">
        <w:rPr>
          <w:rFonts w:ascii="Cambria" w:hAnsi="Cambria" w:cs="Arial"/>
          <w:bCs/>
        </w:rPr>
        <w:t xml:space="preserve"> mise en place du fichier immobilier et </w:t>
      </w:r>
      <w:r>
        <w:rPr>
          <w:rFonts w:ascii="Cambria" w:hAnsi="Cambria" w:cs="Arial"/>
          <w:bCs/>
        </w:rPr>
        <w:t xml:space="preserve">la </w:t>
      </w:r>
      <w:r w:rsidRPr="00080988">
        <w:rPr>
          <w:rFonts w:ascii="Cambria" w:hAnsi="Cambria" w:cs="Arial"/>
          <w:bCs/>
        </w:rPr>
        <w:t>matrice cadastrale</w:t>
      </w:r>
      <w:r>
        <w:rPr>
          <w:rFonts w:ascii="Cambria" w:hAnsi="Cambria" w:cs="Arial"/>
          <w:bCs/>
        </w:rPr>
        <w:t> ;</w:t>
      </w:r>
    </w:p>
    <w:p w:rsidR="00CF76E5" w:rsidRDefault="00CF76E5" w:rsidP="00CF76E5">
      <w:pPr>
        <w:pStyle w:val="Paragraphedeliste"/>
        <w:numPr>
          <w:ilvl w:val="0"/>
          <w:numId w:val="2"/>
        </w:numPr>
        <w:spacing w:before="120" w:after="120" w:line="360" w:lineRule="exact"/>
        <w:jc w:val="both"/>
        <w:rPr>
          <w:rFonts w:ascii="Cambria" w:hAnsi="Cambria" w:cs="Arial"/>
          <w:bCs/>
        </w:rPr>
      </w:pPr>
      <w:proofErr w:type="gramStart"/>
      <w:r>
        <w:rPr>
          <w:rFonts w:ascii="Cambria" w:hAnsi="Cambria" w:cs="Arial"/>
          <w:bCs/>
        </w:rPr>
        <w:t>l</w:t>
      </w:r>
      <w:r w:rsidRPr="006C529F">
        <w:rPr>
          <w:rFonts w:ascii="Cambria" w:hAnsi="Cambria" w:cs="Arial"/>
          <w:bCs/>
        </w:rPr>
        <w:t>a</w:t>
      </w:r>
      <w:proofErr w:type="gramEnd"/>
      <w:r w:rsidRPr="006C529F">
        <w:rPr>
          <w:rFonts w:ascii="Cambria" w:hAnsi="Cambria" w:cs="Arial"/>
          <w:bCs/>
        </w:rPr>
        <w:t xml:space="preserve"> consolidation du rôle de la DGI dans la gestion du cadastre</w:t>
      </w:r>
      <w:r>
        <w:rPr>
          <w:rFonts w:ascii="Cambria" w:hAnsi="Cambria" w:cs="Arial"/>
          <w:bCs/>
        </w:rPr>
        <w:t>.</w:t>
      </w:r>
    </w:p>
    <w:p w:rsidR="00CF76E5" w:rsidRDefault="00CF76E5" w:rsidP="00CF76E5">
      <w:pPr>
        <w:spacing w:before="120" w:after="120" w:line="360" w:lineRule="exact"/>
        <w:jc w:val="both"/>
        <w:rPr>
          <w:rFonts w:ascii="Cambria" w:hAnsi="Cambria" w:cs="Arial"/>
          <w:bCs/>
        </w:rPr>
      </w:pPr>
    </w:p>
    <w:p w:rsidR="00CF76E5" w:rsidRPr="002547A1" w:rsidRDefault="00CF76E5" w:rsidP="00CF76E5">
      <w:pPr>
        <w:pStyle w:val="Lgende"/>
        <w:rPr>
          <w:rFonts w:ascii="Cambria" w:hAnsi="Cambria"/>
          <w:b/>
          <w:bCs/>
          <w:color w:val="000000" w:themeColor="text1"/>
          <w:sz w:val="20"/>
          <w:szCs w:val="20"/>
        </w:rPr>
      </w:pPr>
      <w:bookmarkStart w:id="2" w:name="_Toc114038224"/>
      <w:r w:rsidRPr="007112BC">
        <w:rPr>
          <w:rFonts w:ascii="Cambria" w:hAnsi="Cambria" w:cs="Arial"/>
          <w:b/>
          <w:bCs/>
          <w:i w:val="0"/>
          <w:iCs w:val="0"/>
          <w:color w:val="000000" w:themeColor="text1"/>
          <w:sz w:val="20"/>
          <w:szCs w:val="20"/>
        </w:rPr>
        <w:t xml:space="preserve">Tableau </w:t>
      </w:r>
      <w:r w:rsidRPr="007112BC">
        <w:rPr>
          <w:rFonts w:ascii="Cambria" w:hAnsi="Cambria" w:cs="Arial"/>
          <w:b/>
          <w:bCs/>
          <w:i w:val="0"/>
          <w:iCs w:val="0"/>
          <w:color w:val="000000" w:themeColor="text1"/>
          <w:sz w:val="20"/>
          <w:szCs w:val="20"/>
        </w:rPr>
        <w:fldChar w:fldCharType="begin"/>
      </w:r>
      <w:r w:rsidRPr="007112BC">
        <w:rPr>
          <w:rFonts w:ascii="Cambria" w:hAnsi="Cambria" w:cs="Arial"/>
          <w:b/>
          <w:bCs/>
          <w:i w:val="0"/>
          <w:iCs w:val="0"/>
          <w:color w:val="000000" w:themeColor="text1"/>
          <w:sz w:val="20"/>
          <w:szCs w:val="20"/>
        </w:rPr>
        <w:instrText xml:space="preserve"> SEQ Tableau \* ARABIC </w:instrText>
      </w:r>
      <w:r w:rsidRPr="007112BC">
        <w:rPr>
          <w:rFonts w:ascii="Cambria" w:hAnsi="Cambria" w:cs="Arial"/>
          <w:b/>
          <w:bCs/>
          <w:i w:val="0"/>
          <w:iCs w:val="0"/>
          <w:color w:val="000000" w:themeColor="text1"/>
          <w:sz w:val="20"/>
          <w:szCs w:val="20"/>
        </w:rPr>
        <w:fldChar w:fldCharType="separate"/>
      </w:r>
      <w:r w:rsidRPr="007112BC">
        <w:rPr>
          <w:rFonts w:ascii="Cambria" w:hAnsi="Cambria" w:cs="Arial"/>
          <w:b/>
          <w:bCs/>
          <w:i w:val="0"/>
          <w:iCs w:val="0"/>
          <w:color w:val="000000" w:themeColor="text1"/>
          <w:sz w:val="20"/>
          <w:szCs w:val="20"/>
        </w:rPr>
        <w:t>3</w:t>
      </w:r>
      <w:r w:rsidRPr="007112BC">
        <w:rPr>
          <w:rFonts w:ascii="Cambria" w:hAnsi="Cambria" w:cs="Arial"/>
          <w:b/>
          <w:bCs/>
          <w:i w:val="0"/>
          <w:iCs w:val="0"/>
          <w:color w:val="000000" w:themeColor="text1"/>
          <w:sz w:val="20"/>
          <w:szCs w:val="20"/>
        </w:rPr>
        <w:fldChar w:fldCharType="end"/>
      </w:r>
      <w:r w:rsidRPr="007112BC">
        <w:rPr>
          <w:rFonts w:ascii="Cambria" w:hAnsi="Cambria" w:cs="Arial"/>
          <w:b/>
          <w:bCs/>
          <w:i w:val="0"/>
          <w:iCs w:val="0"/>
          <w:color w:val="000000" w:themeColor="text1"/>
          <w:sz w:val="20"/>
          <w:szCs w:val="20"/>
        </w:rPr>
        <w:t xml:space="preserve"> :</w:t>
      </w:r>
      <w:r w:rsidRPr="002547A1">
        <w:rPr>
          <w:rFonts w:ascii="Cambria" w:hAnsi="Cambria" w:cs="Arial"/>
          <w:b/>
          <w:bCs/>
          <w:i w:val="0"/>
          <w:iCs w:val="0"/>
          <w:color w:val="000000" w:themeColor="text1"/>
          <w:sz w:val="20"/>
          <w:szCs w:val="20"/>
        </w:rPr>
        <w:t xml:space="preserve"> Tableau des questionnements</w:t>
      </w:r>
      <w:bookmarkEnd w:id="2"/>
    </w:p>
    <w:tbl>
      <w:tblPr>
        <w:tblStyle w:val="Grilledutableau"/>
        <w:tblW w:w="1134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2"/>
        <w:gridCol w:w="3266"/>
        <w:gridCol w:w="4820"/>
        <w:gridCol w:w="2693"/>
      </w:tblGrid>
      <w:tr w:rsidR="00CF76E5" w:rsidRPr="00DE3E01" w:rsidTr="00EB7E77">
        <w:tc>
          <w:tcPr>
            <w:tcW w:w="562" w:type="dxa"/>
            <w:shd w:val="clear" w:color="auto" w:fill="BFBFBF" w:themeFill="background1" w:themeFillShade="BF"/>
            <w:vAlign w:val="center"/>
          </w:tcPr>
          <w:p w:rsidR="00CF76E5" w:rsidRPr="00DE3E01" w:rsidRDefault="00CF76E5" w:rsidP="00B94395">
            <w:pPr>
              <w:spacing w:line="360" w:lineRule="exact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DE3E01">
              <w:rPr>
                <w:rFonts w:ascii="Cambria" w:hAnsi="Cambria" w:cs="Arial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3266" w:type="dxa"/>
            <w:shd w:val="clear" w:color="auto" w:fill="BFBFBF" w:themeFill="background1" w:themeFillShade="BF"/>
            <w:vAlign w:val="center"/>
          </w:tcPr>
          <w:p w:rsidR="00CF76E5" w:rsidRPr="00DE3E01" w:rsidRDefault="00CF76E5" w:rsidP="00B94395">
            <w:pPr>
              <w:spacing w:line="360" w:lineRule="exact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DE3E01">
              <w:rPr>
                <w:rFonts w:ascii="Cambria" w:hAnsi="Cambria" w:cs="Arial"/>
                <w:b/>
                <w:bCs/>
                <w:sz w:val="22"/>
                <w:szCs w:val="22"/>
              </w:rPr>
              <w:t>Problématiques</w:t>
            </w:r>
          </w:p>
        </w:tc>
        <w:tc>
          <w:tcPr>
            <w:tcW w:w="4820" w:type="dxa"/>
            <w:shd w:val="clear" w:color="auto" w:fill="BFBFBF" w:themeFill="background1" w:themeFillShade="BF"/>
            <w:vAlign w:val="center"/>
          </w:tcPr>
          <w:p w:rsidR="00CF76E5" w:rsidRPr="00DE3E01" w:rsidRDefault="00CF76E5" w:rsidP="00B94395">
            <w:pPr>
              <w:spacing w:line="360" w:lineRule="exact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DE3E01">
              <w:rPr>
                <w:rFonts w:ascii="Cambria" w:hAnsi="Cambria" w:cs="Arial"/>
                <w:b/>
                <w:bCs/>
                <w:sz w:val="22"/>
                <w:szCs w:val="22"/>
              </w:rPr>
              <w:t>Questionnements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:rsidR="00CF76E5" w:rsidRPr="00DE3E01" w:rsidRDefault="00CF76E5" w:rsidP="00CF76E5">
            <w:pPr>
              <w:spacing w:line="360" w:lineRule="exact"/>
              <w:ind w:left="319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DE3E01">
              <w:rPr>
                <w:rFonts w:ascii="Cambria" w:hAnsi="Cambria" w:cs="Arial"/>
                <w:b/>
                <w:bCs/>
                <w:sz w:val="22"/>
                <w:szCs w:val="22"/>
              </w:rPr>
              <w:t>Proposition de solutions</w:t>
            </w:r>
          </w:p>
        </w:tc>
      </w:tr>
      <w:tr w:rsidR="00CF76E5" w:rsidRPr="00DE3E01" w:rsidTr="00EB7E77">
        <w:trPr>
          <w:trHeight w:val="596"/>
        </w:trPr>
        <w:tc>
          <w:tcPr>
            <w:tcW w:w="562" w:type="dxa"/>
            <w:vAlign w:val="center"/>
          </w:tcPr>
          <w:p w:rsidR="00CF76E5" w:rsidRPr="00DE3E01" w:rsidRDefault="00CF76E5" w:rsidP="00B94395">
            <w:pPr>
              <w:spacing w:line="360" w:lineRule="exact"/>
              <w:ind w:left="32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DE3E01">
              <w:rPr>
                <w:rFonts w:ascii="Cambria" w:hAnsi="Cambria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266" w:type="dxa"/>
            <w:vAlign w:val="center"/>
          </w:tcPr>
          <w:p w:rsidR="00CF76E5" w:rsidRPr="00DE3E01" w:rsidRDefault="00CF76E5" w:rsidP="00B94395">
            <w:pPr>
              <w:spacing w:line="360" w:lineRule="exact"/>
              <w:ind w:left="32"/>
              <w:rPr>
                <w:rFonts w:ascii="Cambria" w:hAnsi="Cambria" w:cs="Arial"/>
                <w:b/>
                <w:sz w:val="22"/>
                <w:szCs w:val="22"/>
              </w:rPr>
            </w:pPr>
            <w:r w:rsidRPr="00DE3E01">
              <w:rPr>
                <w:rFonts w:ascii="Cambria" w:hAnsi="Cambria" w:cs="Arial"/>
                <w:b/>
                <w:sz w:val="22"/>
                <w:szCs w:val="22"/>
              </w:rPr>
              <w:t>Le financement des projets</w:t>
            </w:r>
          </w:p>
        </w:tc>
        <w:tc>
          <w:tcPr>
            <w:tcW w:w="4820" w:type="dxa"/>
            <w:vAlign w:val="center"/>
          </w:tcPr>
          <w:p w:rsidR="00CF76E5" w:rsidRPr="00DE3E01" w:rsidRDefault="00CF76E5" w:rsidP="00B94395">
            <w:pPr>
              <w:spacing w:line="360" w:lineRule="exact"/>
              <w:rPr>
                <w:rFonts w:ascii="Cambria" w:hAnsi="Cambria" w:cs="Arial"/>
                <w:sz w:val="22"/>
                <w:szCs w:val="22"/>
              </w:rPr>
            </w:pPr>
            <w:r w:rsidRPr="00DE3E01">
              <w:rPr>
                <w:rFonts w:ascii="Cambria" w:hAnsi="Cambria" w:cs="Arial"/>
                <w:sz w:val="22"/>
                <w:szCs w:val="22"/>
              </w:rPr>
              <w:t>Comment parvenir à une souveraineté dans le financement des projets du foncier ?</w:t>
            </w:r>
          </w:p>
        </w:tc>
        <w:tc>
          <w:tcPr>
            <w:tcW w:w="2693" w:type="dxa"/>
            <w:vAlign w:val="center"/>
          </w:tcPr>
          <w:p w:rsidR="00CF76E5" w:rsidRPr="00EB7E77" w:rsidRDefault="00CF76E5" w:rsidP="00EB7E77">
            <w:pPr>
              <w:spacing w:line="360" w:lineRule="exac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CF76E5" w:rsidRPr="00DE3E01" w:rsidTr="00EB7E77">
        <w:tc>
          <w:tcPr>
            <w:tcW w:w="562" w:type="dxa"/>
            <w:vMerge w:val="restart"/>
            <w:vAlign w:val="center"/>
          </w:tcPr>
          <w:p w:rsidR="00CF76E5" w:rsidRPr="00DE3E01" w:rsidRDefault="00CF76E5" w:rsidP="00B94395">
            <w:pPr>
              <w:spacing w:line="360" w:lineRule="exact"/>
              <w:ind w:left="32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DE3E01">
              <w:rPr>
                <w:rFonts w:ascii="Cambria" w:hAnsi="Cambria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66" w:type="dxa"/>
            <w:vMerge w:val="restart"/>
            <w:vAlign w:val="center"/>
          </w:tcPr>
          <w:p w:rsidR="00CF76E5" w:rsidRPr="00DE3E01" w:rsidRDefault="00CF76E5" w:rsidP="00B94395">
            <w:pPr>
              <w:spacing w:line="360" w:lineRule="exact"/>
              <w:ind w:left="32"/>
              <w:rPr>
                <w:rFonts w:ascii="Cambria" w:hAnsi="Cambria" w:cs="Arial"/>
                <w:b/>
                <w:sz w:val="22"/>
                <w:szCs w:val="22"/>
              </w:rPr>
            </w:pPr>
            <w:r w:rsidRPr="00DE3E01">
              <w:rPr>
                <w:rFonts w:ascii="Cambria" w:hAnsi="Cambria" w:cs="Arial"/>
                <w:b/>
                <w:sz w:val="22"/>
                <w:szCs w:val="22"/>
              </w:rPr>
              <w:t>L’équipement conséquent des services et le renforcement en personnel qualifié</w:t>
            </w:r>
          </w:p>
        </w:tc>
        <w:tc>
          <w:tcPr>
            <w:tcW w:w="4820" w:type="dxa"/>
            <w:vAlign w:val="center"/>
          </w:tcPr>
          <w:p w:rsidR="00CF76E5" w:rsidRPr="00DE3E01" w:rsidRDefault="00CF76E5" w:rsidP="00B94395">
            <w:pPr>
              <w:spacing w:line="360" w:lineRule="exact"/>
              <w:rPr>
                <w:rFonts w:ascii="Cambria" w:hAnsi="Cambria" w:cs="Arial"/>
                <w:sz w:val="22"/>
                <w:szCs w:val="22"/>
              </w:rPr>
            </w:pPr>
            <w:r w:rsidRPr="00DE3E01">
              <w:rPr>
                <w:rFonts w:ascii="Cambria" w:hAnsi="Cambria" w:cs="Arial"/>
                <w:sz w:val="22"/>
                <w:szCs w:val="22"/>
              </w:rPr>
              <w:t>Quel mécanisme mettre en place pour assurer un équipement conséquent en matériels techniques ?</w:t>
            </w:r>
          </w:p>
        </w:tc>
        <w:tc>
          <w:tcPr>
            <w:tcW w:w="2693" w:type="dxa"/>
            <w:vAlign w:val="center"/>
          </w:tcPr>
          <w:p w:rsidR="00CF76E5" w:rsidRPr="00EB7E77" w:rsidRDefault="00CF76E5" w:rsidP="00EB7E77">
            <w:pPr>
              <w:spacing w:line="360" w:lineRule="exact"/>
              <w:rPr>
                <w:rFonts w:ascii="Cambria" w:hAnsi="Cambria" w:cs="Arial"/>
                <w:sz w:val="22"/>
                <w:szCs w:val="22"/>
              </w:rPr>
            </w:pPr>
            <w:r w:rsidRPr="00EB7E77">
              <w:rPr>
                <w:rFonts w:ascii="Cambria" w:hAnsi="Cambria" w:cs="Arial"/>
                <w:sz w:val="22"/>
                <w:szCs w:val="22"/>
              </w:rPr>
              <w:t xml:space="preserve"> </w:t>
            </w:r>
          </w:p>
        </w:tc>
      </w:tr>
      <w:tr w:rsidR="00CF76E5" w:rsidRPr="00DE3E01" w:rsidTr="00EB7E77">
        <w:tc>
          <w:tcPr>
            <w:tcW w:w="562" w:type="dxa"/>
            <w:vMerge/>
            <w:vAlign w:val="center"/>
          </w:tcPr>
          <w:p w:rsidR="00CF76E5" w:rsidRPr="00DE3E01" w:rsidRDefault="00CF76E5" w:rsidP="00B94395">
            <w:pPr>
              <w:spacing w:line="360" w:lineRule="exact"/>
              <w:ind w:left="32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266" w:type="dxa"/>
            <w:vMerge/>
            <w:vAlign w:val="center"/>
          </w:tcPr>
          <w:p w:rsidR="00CF76E5" w:rsidRPr="00DE3E01" w:rsidRDefault="00CF76E5" w:rsidP="00B94395">
            <w:pPr>
              <w:spacing w:line="360" w:lineRule="exact"/>
              <w:ind w:left="32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  <w:tc>
          <w:tcPr>
            <w:tcW w:w="4820" w:type="dxa"/>
            <w:vAlign w:val="center"/>
          </w:tcPr>
          <w:p w:rsidR="00CF76E5" w:rsidRPr="00DE3E01" w:rsidRDefault="00CF76E5" w:rsidP="00B94395">
            <w:pPr>
              <w:spacing w:line="360" w:lineRule="exact"/>
              <w:rPr>
                <w:rFonts w:ascii="Cambria" w:hAnsi="Cambria" w:cs="Arial"/>
                <w:sz w:val="22"/>
                <w:szCs w:val="22"/>
              </w:rPr>
            </w:pPr>
            <w:r w:rsidRPr="00DE3E01">
              <w:rPr>
                <w:rFonts w:ascii="Cambria" w:hAnsi="Cambria" w:cs="Arial"/>
                <w:sz w:val="22"/>
                <w:szCs w:val="22"/>
              </w:rPr>
              <w:t>Comment renforcer les capacités des structures en personnel qualifié et suffisant ?</w:t>
            </w:r>
          </w:p>
        </w:tc>
        <w:tc>
          <w:tcPr>
            <w:tcW w:w="2693" w:type="dxa"/>
            <w:vAlign w:val="center"/>
          </w:tcPr>
          <w:p w:rsidR="00CF76E5" w:rsidRPr="00EB7E77" w:rsidRDefault="00CF76E5" w:rsidP="00EB7E77">
            <w:pPr>
              <w:spacing w:line="360" w:lineRule="exac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CF76E5" w:rsidRPr="00DE3E01" w:rsidTr="00EB7E77">
        <w:tc>
          <w:tcPr>
            <w:tcW w:w="562" w:type="dxa"/>
            <w:vMerge w:val="restart"/>
            <w:vAlign w:val="center"/>
          </w:tcPr>
          <w:p w:rsidR="00CF76E5" w:rsidRPr="00DE3E01" w:rsidRDefault="00CF76E5" w:rsidP="00B94395">
            <w:pPr>
              <w:pStyle w:val="Paragraphedeliste"/>
              <w:spacing w:line="360" w:lineRule="exact"/>
              <w:ind w:left="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DE3E01">
              <w:rPr>
                <w:rFonts w:ascii="Cambria" w:hAnsi="Cambria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266" w:type="dxa"/>
            <w:vMerge w:val="restart"/>
            <w:vAlign w:val="center"/>
          </w:tcPr>
          <w:p w:rsidR="00CF76E5" w:rsidRPr="00DE3E01" w:rsidRDefault="00CF76E5" w:rsidP="00B94395">
            <w:pPr>
              <w:pStyle w:val="Paragraphedeliste"/>
              <w:spacing w:line="360" w:lineRule="exact"/>
              <w:ind w:left="0"/>
              <w:rPr>
                <w:rFonts w:ascii="Cambria" w:hAnsi="Cambria" w:cs="Arial"/>
                <w:b/>
                <w:sz w:val="22"/>
                <w:szCs w:val="22"/>
              </w:rPr>
            </w:pPr>
            <w:r w:rsidRPr="00DE3E01">
              <w:rPr>
                <w:rFonts w:ascii="Cambria" w:hAnsi="Cambria" w:cs="Arial"/>
                <w:b/>
                <w:sz w:val="22"/>
                <w:szCs w:val="22"/>
              </w:rPr>
              <w:t>La conduite des projets d’informatisation</w:t>
            </w:r>
          </w:p>
        </w:tc>
        <w:tc>
          <w:tcPr>
            <w:tcW w:w="4820" w:type="dxa"/>
            <w:vAlign w:val="center"/>
          </w:tcPr>
          <w:p w:rsidR="00CF76E5" w:rsidRPr="00DE3E01" w:rsidRDefault="00CF76E5" w:rsidP="00B94395">
            <w:pPr>
              <w:spacing w:line="360" w:lineRule="exact"/>
              <w:rPr>
                <w:rFonts w:ascii="Cambria" w:hAnsi="Cambria" w:cs="Arial"/>
                <w:sz w:val="22"/>
                <w:szCs w:val="22"/>
              </w:rPr>
            </w:pPr>
            <w:r w:rsidRPr="00DE3E01">
              <w:rPr>
                <w:rFonts w:ascii="Cambria" w:hAnsi="Cambria" w:cs="Arial"/>
                <w:sz w:val="22"/>
                <w:szCs w:val="22"/>
              </w:rPr>
              <w:t xml:space="preserve">Comment assurer une bonne conduite de projet d’informatisation ? </w:t>
            </w:r>
          </w:p>
        </w:tc>
        <w:tc>
          <w:tcPr>
            <w:tcW w:w="2693" w:type="dxa"/>
            <w:vAlign w:val="center"/>
          </w:tcPr>
          <w:p w:rsidR="00CF76E5" w:rsidRPr="00EB7E77" w:rsidRDefault="00CF76E5" w:rsidP="00EB7E77">
            <w:pPr>
              <w:spacing w:line="360" w:lineRule="exac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CF76E5" w:rsidRPr="00DE3E01" w:rsidTr="00EB7E77">
        <w:tc>
          <w:tcPr>
            <w:tcW w:w="562" w:type="dxa"/>
            <w:vMerge/>
            <w:vAlign w:val="center"/>
          </w:tcPr>
          <w:p w:rsidR="00CF76E5" w:rsidRPr="00DE3E01" w:rsidRDefault="00CF76E5" w:rsidP="00B94395">
            <w:pPr>
              <w:pStyle w:val="Paragraphedeliste"/>
              <w:spacing w:line="360" w:lineRule="exact"/>
              <w:ind w:left="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266" w:type="dxa"/>
            <w:vMerge/>
            <w:vAlign w:val="center"/>
          </w:tcPr>
          <w:p w:rsidR="00CF76E5" w:rsidRPr="00DE3E01" w:rsidRDefault="00CF76E5" w:rsidP="00B94395">
            <w:pPr>
              <w:pStyle w:val="Paragraphedeliste"/>
              <w:spacing w:line="360" w:lineRule="exact"/>
              <w:ind w:left="0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  <w:tc>
          <w:tcPr>
            <w:tcW w:w="4820" w:type="dxa"/>
            <w:vAlign w:val="center"/>
          </w:tcPr>
          <w:p w:rsidR="00CF76E5" w:rsidRPr="00DE3E01" w:rsidRDefault="00CF76E5" w:rsidP="00B94395">
            <w:pPr>
              <w:spacing w:line="360" w:lineRule="exact"/>
              <w:rPr>
                <w:rFonts w:ascii="Cambria" w:hAnsi="Cambria" w:cs="Arial"/>
                <w:sz w:val="22"/>
                <w:szCs w:val="22"/>
              </w:rPr>
            </w:pPr>
            <w:r w:rsidRPr="00DE3E01">
              <w:rPr>
                <w:rFonts w:ascii="Cambria" w:hAnsi="Cambria" w:cs="Arial"/>
                <w:sz w:val="22"/>
                <w:szCs w:val="22"/>
              </w:rPr>
              <w:t xml:space="preserve">Quel mécanisme mettre en place pour assurer la pérennité des livrables des projets de modernisation du foncier ? </w:t>
            </w:r>
          </w:p>
        </w:tc>
        <w:tc>
          <w:tcPr>
            <w:tcW w:w="2693" w:type="dxa"/>
            <w:vAlign w:val="center"/>
          </w:tcPr>
          <w:p w:rsidR="00CF76E5" w:rsidRPr="00EB7E77" w:rsidRDefault="00CF76E5" w:rsidP="00EB7E77">
            <w:pPr>
              <w:spacing w:line="360" w:lineRule="exac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CF76E5" w:rsidRPr="00DE3E01" w:rsidTr="00EB7E77">
        <w:tc>
          <w:tcPr>
            <w:tcW w:w="562" w:type="dxa"/>
            <w:vMerge/>
            <w:vAlign w:val="center"/>
          </w:tcPr>
          <w:p w:rsidR="00CF76E5" w:rsidRPr="00DE3E01" w:rsidRDefault="00CF76E5" w:rsidP="00B94395">
            <w:pPr>
              <w:pStyle w:val="Paragraphedeliste"/>
              <w:spacing w:line="360" w:lineRule="exact"/>
              <w:ind w:left="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266" w:type="dxa"/>
            <w:vMerge/>
            <w:vAlign w:val="center"/>
          </w:tcPr>
          <w:p w:rsidR="00CF76E5" w:rsidRPr="00DE3E01" w:rsidRDefault="00CF76E5" w:rsidP="00B94395">
            <w:pPr>
              <w:pStyle w:val="Paragraphedeliste"/>
              <w:spacing w:line="360" w:lineRule="exact"/>
              <w:ind w:left="0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  <w:tc>
          <w:tcPr>
            <w:tcW w:w="4820" w:type="dxa"/>
            <w:vAlign w:val="center"/>
          </w:tcPr>
          <w:p w:rsidR="00CF76E5" w:rsidRPr="00DE3E01" w:rsidRDefault="00CF76E5" w:rsidP="00B94395">
            <w:pPr>
              <w:spacing w:line="360" w:lineRule="exact"/>
              <w:rPr>
                <w:rFonts w:ascii="Cambria" w:hAnsi="Cambria" w:cs="Arial"/>
                <w:sz w:val="22"/>
                <w:szCs w:val="22"/>
              </w:rPr>
            </w:pPr>
            <w:r w:rsidRPr="00DE3E01">
              <w:rPr>
                <w:rFonts w:ascii="Cambria" w:hAnsi="Cambria" w:cs="Arial"/>
                <w:sz w:val="22"/>
                <w:szCs w:val="22"/>
              </w:rPr>
              <w:t>Quelle politique mettre en place pour assurer une exécution en interne des projets d’informatisation ?</w:t>
            </w:r>
          </w:p>
        </w:tc>
        <w:tc>
          <w:tcPr>
            <w:tcW w:w="2693" w:type="dxa"/>
            <w:vAlign w:val="center"/>
          </w:tcPr>
          <w:p w:rsidR="00CF76E5" w:rsidRPr="00EB7E77" w:rsidRDefault="00CF76E5" w:rsidP="00EB7E77">
            <w:pPr>
              <w:spacing w:line="360" w:lineRule="exac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CF76E5" w:rsidRPr="00DE3E01" w:rsidTr="00EB7E77">
        <w:tc>
          <w:tcPr>
            <w:tcW w:w="562" w:type="dxa"/>
            <w:vMerge/>
            <w:vAlign w:val="center"/>
          </w:tcPr>
          <w:p w:rsidR="00CF76E5" w:rsidRPr="00DE3E01" w:rsidRDefault="00CF76E5" w:rsidP="00B94395">
            <w:pPr>
              <w:pStyle w:val="Paragraphedeliste"/>
              <w:spacing w:line="360" w:lineRule="exact"/>
              <w:ind w:left="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266" w:type="dxa"/>
            <w:vMerge/>
            <w:vAlign w:val="center"/>
          </w:tcPr>
          <w:p w:rsidR="00CF76E5" w:rsidRPr="00DE3E01" w:rsidRDefault="00CF76E5" w:rsidP="00B94395">
            <w:pPr>
              <w:pStyle w:val="Paragraphedeliste"/>
              <w:spacing w:line="360" w:lineRule="exact"/>
              <w:ind w:left="0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  <w:tc>
          <w:tcPr>
            <w:tcW w:w="4820" w:type="dxa"/>
            <w:vAlign w:val="center"/>
          </w:tcPr>
          <w:p w:rsidR="00CF76E5" w:rsidRPr="00DE3E01" w:rsidRDefault="00CF76E5" w:rsidP="00B94395">
            <w:pPr>
              <w:spacing w:line="360" w:lineRule="exact"/>
              <w:rPr>
                <w:rFonts w:ascii="Cambria" w:hAnsi="Cambria" w:cs="Arial"/>
                <w:sz w:val="22"/>
                <w:szCs w:val="22"/>
              </w:rPr>
            </w:pPr>
            <w:r w:rsidRPr="00DE3E01">
              <w:rPr>
                <w:rFonts w:ascii="Cambria" w:hAnsi="Cambria" w:cs="Arial"/>
                <w:sz w:val="22"/>
                <w:szCs w:val="22"/>
              </w:rPr>
              <w:t>Comment obtenir l’adhésion des acteurs dans les projets ?</w:t>
            </w:r>
          </w:p>
        </w:tc>
        <w:tc>
          <w:tcPr>
            <w:tcW w:w="2693" w:type="dxa"/>
            <w:vAlign w:val="center"/>
          </w:tcPr>
          <w:p w:rsidR="00CF76E5" w:rsidRPr="00DE3E01" w:rsidRDefault="00CF76E5" w:rsidP="00B94395">
            <w:pPr>
              <w:spacing w:line="360" w:lineRule="exac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CF76E5" w:rsidRPr="00DE3E01" w:rsidTr="00EB7E77">
        <w:tc>
          <w:tcPr>
            <w:tcW w:w="562" w:type="dxa"/>
            <w:vAlign w:val="center"/>
          </w:tcPr>
          <w:p w:rsidR="00CF76E5" w:rsidRPr="00DE3E01" w:rsidRDefault="00CF76E5" w:rsidP="00B94395">
            <w:pPr>
              <w:spacing w:line="360" w:lineRule="exact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lastRenderedPageBreak/>
              <w:t>4</w:t>
            </w:r>
          </w:p>
        </w:tc>
        <w:tc>
          <w:tcPr>
            <w:tcW w:w="3266" w:type="dxa"/>
            <w:vAlign w:val="center"/>
          </w:tcPr>
          <w:p w:rsidR="00CF76E5" w:rsidRPr="00DE3E01" w:rsidRDefault="00CF76E5" w:rsidP="00B94395">
            <w:pPr>
              <w:spacing w:line="360" w:lineRule="exact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 xml:space="preserve">La production et la mise à la jour de la documentation cadastrale </w:t>
            </w:r>
          </w:p>
        </w:tc>
        <w:tc>
          <w:tcPr>
            <w:tcW w:w="4820" w:type="dxa"/>
            <w:vAlign w:val="center"/>
          </w:tcPr>
          <w:p w:rsidR="00CF76E5" w:rsidRPr="00DE3E01" w:rsidRDefault="00CF76E5" w:rsidP="00B94395">
            <w:pPr>
              <w:tabs>
                <w:tab w:val="left" w:pos="1210"/>
              </w:tabs>
              <w:spacing w:line="360" w:lineRule="exact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DE3E01">
              <w:rPr>
                <w:rFonts w:ascii="Cambria" w:hAnsi="Cambria" w:cs="Arial"/>
                <w:sz w:val="22"/>
                <w:szCs w:val="22"/>
              </w:rPr>
              <w:t xml:space="preserve">Quelles actions entreprendre pour améliorer la confection et la mise à jour </w:t>
            </w:r>
            <w:r>
              <w:rPr>
                <w:rFonts w:ascii="Cambria" w:hAnsi="Cambria" w:cs="Arial"/>
                <w:sz w:val="22"/>
                <w:szCs w:val="22"/>
              </w:rPr>
              <w:t xml:space="preserve">de la documentation </w:t>
            </w:r>
            <w:r w:rsidRPr="00DE3E01">
              <w:rPr>
                <w:rFonts w:ascii="Cambria" w:hAnsi="Cambria" w:cs="Arial"/>
                <w:sz w:val="22"/>
                <w:szCs w:val="22"/>
              </w:rPr>
              <w:t>cadastral</w:t>
            </w:r>
            <w:r>
              <w:rPr>
                <w:rFonts w:ascii="Cambria" w:hAnsi="Cambria" w:cs="Arial"/>
                <w:sz w:val="22"/>
                <w:szCs w:val="22"/>
              </w:rPr>
              <w:t>e</w:t>
            </w:r>
            <w:r w:rsidRPr="00DE3E01">
              <w:rPr>
                <w:rFonts w:ascii="Cambria" w:hAnsi="Cambria" w:cs="Arial"/>
                <w:sz w:val="22"/>
                <w:szCs w:val="22"/>
              </w:rPr>
              <w:t xml:space="preserve"> ? </w:t>
            </w:r>
          </w:p>
        </w:tc>
        <w:tc>
          <w:tcPr>
            <w:tcW w:w="2693" w:type="dxa"/>
            <w:vAlign w:val="center"/>
          </w:tcPr>
          <w:p w:rsidR="00CF76E5" w:rsidRPr="00EB7E77" w:rsidRDefault="00CF76E5" w:rsidP="00EB7E77">
            <w:pPr>
              <w:spacing w:line="360" w:lineRule="exac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CF76E5" w:rsidRPr="00DE3E01" w:rsidTr="00EB7E77">
        <w:tc>
          <w:tcPr>
            <w:tcW w:w="562" w:type="dxa"/>
            <w:vAlign w:val="center"/>
          </w:tcPr>
          <w:p w:rsidR="00CF76E5" w:rsidRPr="00DE3E01" w:rsidRDefault="00CF76E5" w:rsidP="00B94395">
            <w:pPr>
              <w:spacing w:line="360" w:lineRule="exact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DE3E01">
              <w:rPr>
                <w:rFonts w:ascii="Cambria" w:hAnsi="Cambria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266" w:type="dxa"/>
            <w:vAlign w:val="center"/>
          </w:tcPr>
          <w:p w:rsidR="00CF76E5" w:rsidRPr="00DE3E01" w:rsidRDefault="00CF76E5" w:rsidP="00B94395">
            <w:pPr>
              <w:spacing w:line="360" w:lineRule="exact"/>
              <w:rPr>
                <w:rFonts w:ascii="Cambria" w:hAnsi="Cambria" w:cs="Arial"/>
                <w:b/>
                <w:sz w:val="22"/>
                <w:szCs w:val="22"/>
              </w:rPr>
            </w:pPr>
            <w:r w:rsidRPr="00DE3E01">
              <w:rPr>
                <w:rFonts w:ascii="Cambria" w:hAnsi="Cambria" w:cs="Arial"/>
                <w:b/>
                <w:sz w:val="22"/>
                <w:szCs w:val="22"/>
              </w:rPr>
              <w:t xml:space="preserve">L’archivage de la documentation cadastrale </w:t>
            </w:r>
          </w:p>
        </w:tc>
        <w:tc>
          <w:tcPr>
            <w:tcW w:w="4820" w:type="dxa"/>
            <w:vAlign w:val="center"/>
          </w:tcPr>
          <w:p w:rsidR="00CF76E5" w:rsidRPr="00DE3E01" w:rsidRDefault="00CF76E5" w:rsidP="00B94395">
            <w:pPr>
              <w:tabs>
                <w:tab w:val="left" w:pos="1210"/>
              </w:tabs>
              <w:spacing w:line="360" w:lineRule="exact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DE3E01">
              <w:rPr>
                <w:rFonts w:ascii="Cambria" w:hAnsi="Cambria" w:cs="Arial"/>
                <w:sz w:val="22"/>
                <w:szCs w:val="22"/>
              </w:rPr>
              <w:t xml:space="preserve">Comment </w:t>
            </w:r>
            <w:r>
              <w:rPr>
                <w:rFonts w:ascii="Cambria" w:hAnsi="Cambria" w:cs="Arial"/>
                <w:sz w:val="22"/>
                <w:szCs w:val="22"/>
              </w:rPr>
              <w:t>moderniser</w:t>
            </w:r>
            <w:r w:rsidRPr="00DE3E01">
              <w:rPr>
                <w:rFonts w:ascii="Cambria" w:hAnsi="Cambria" w:cs="Arial"/>
                <w:sz w:val="22"/>
                <w:szCs w:val="22"/>
              </w:rPr>
              <w:t xml:space="preserve"> l’archivage de la documentation cadastrale ?</w:t>
            </w:r>
          </w:p>
        </w:tc>
        <w:tc>
          <w:tcPr>
            <w:tcW w:w="2693" w:type="dxa"/>
            <w:vAlign w:val="center"/>
          </w:tcPr>
          <w:p w:rsidR="00CF76E5" w:rsidRPr="00EB7E77" w:rsidRDefault="00CF76E5" w:rsidP="00EB7E77">
            <w:pPr>
              <w:spacing w:line="360" w:lineRule="exact"/>
              <w:rPr>
                <w:rFonts w:ascii="Cambria" w:hAnsi="Cambria" w:cs="Arial"/>
                <w:sz w:val="22"/>
                <w:szCs w:val="22"/>
              </w:rPr>
            </w:pPr>
            <w:r w:rsidRPr="00EB7E77">
              <w:rPr>
                <w:rFonts w:ascii="Cambria" w:hAnsi="Cambria" w:cs="Arial"/>
                <w:sz w:val="22"/>
                <w:szCs w:val="22"/>
              </w:rPr>
              <w:t xml:space="preserve"> </w:t>
            </w:r>
          </w:p>
        </w:tc>
      </w:tr>
      <w:tr w:rsidR="00CF76E5" w:rsidRPr="00DE3E01" w:rsidTr="00EB7E77">
        <w:tc>
          <w:tcPr>
            <w:tcW w:w="562" w:type="dxa"/>
            <w:vMerge w:val="restart"/>
            <w:vAlign w:val="center"/>
          </w:tcPr>
          <w:p w:rsidR="00CF76E5" w:rsidRPr="00DE3E01" w:rsidRDefault="00CF76E5" w:rsidP="00B94395">
            <w:pPr>
              <w:spacing w:line="360" w:lineRule="exact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DE3E01">
              <w:rPr>
                <w:rFonts w:ascii="Cambria" w:hAnsi="Cambria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266" w:type="dxa"/>
            <w:vMerge w:val="restart"/>
            <w:vAlign w:val="center"/>
          </w:tcPr>
          <w:p w:rsidR="00CF76E5" w:rsidRPr="00DE3E01" w:rsidRDefault="00CF76E5" w:rsidP="00B94395">
            <w:pPr>
              <w:spacing w:line="360" w:lineRule="exact"/>
              <w:rPr>
                <w:rFonts w:ascii="Cambria" w:hAnsi="Cambria" w:cs="Arial"/>
                <w:b/>
                <w:sz w:val="22"/>
                <w:szCs w:val="22"/>
              </w:rPr>
            </w:pPr>
            <w:r w:rsidRPr="00DE3E01">
              <w:rPr>
                <w:rFonts w:ascii="Cambria" w:hAnsi="Cambria" w:cs="Arial"/>
                <w:b/>
                <w:sz w:val="22"/>
                <w:szCs w:val="22"/>
              </w:rPr>
              <w:t xml:space="preserve">La mise en place du fichier immobilier et </w:t>
            </w:r>
            <w:r>
              <w:rPr>
                <w:rFonts w:ascii="Cambria" w:hAnsi="Cambria" w:cs="Arial"/>
                <w:b/>
                <w:sz w:val="22"/>
                <w:szCs w:val="22"/>
              </w:rPr>
              <w:t xml:space="preserve">de la </w:t>
            </w:r>
            <w:r w:rsidRPr="00DE3E01">
              <w:rPr>
                <w:rFonts w:ascii="Cambria" w:hAnsi="Cambria" w:cs="Arial"/>
                <w:b/>
                <w:sz w:val="22"/>
                <w:szCs w:val="22"/>
              </w:rPr>
              <w:t>matrice cadastrale</w:t>
            </w:r>
          </w:p>
        </w:tc>
        <w:tc>
          <w:tcPr>
            <w:tcW w:w="4820" w:type="dxa"/>
            <w:vAlign w:val="center"/>
          </w:tcPr>
          <w:p w:rsidR="00CF76E5" w:rsidRPr="00DE3E01" w:rsidRDefault="00CF76E5" w:rsidP="00B94395">
            <w:pPr>
              <w:tabs>
                <w:tab w:val="left" w:pos="1210"/>
              </w:tabs>
              <w:spacing w:line="360" w:lineRule="exact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DE3E01">
              <w:rPr>
                <w:rFonts w:ascii="Cambria" w:hAnsi="Cambria" w:cs="Arial"/>
                <w:bCs/>
                <w:sz w:val="22"/>
                <w:szCs w:val="22"/>
              </w:rPr>
              <w:t>Comment disposer d’un fichier immobilier fiable et mis à jour ?</w:t>
            </w:r>
            <w:r w:rsidRPr="00DE3E01">
              <w:rPr>
                <w:rFonts w:ascii="Cambria" w:hAnsi="Cambria" w:cs="Arial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CF76E5" w:rsidRPr="00EB7E77" w:rsidRDefault="00CF76E5" w:rsidP="00EB7E77">
            <w:pPr>
              <w:spacing w:line="360" w:lineRule="exac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CF76E5" w:rsidRPr="00DE3E01" w:rsidTr="00EB7E77">
        <w:tc>
          <w:tcPr>
            <w:tcW w:w="562" w:type="dxa"/>
            <w:vMerge/>
            <w:vAlign w:val="center"/>
          </w:tcPr>
          <w:p w:rsidR="00CF76E5" w:rsidRPr="00DE3E01" w:rsidRDefault="00CF76E5" w:rsidP="00B94395">
            <w:pPr>
              <w:spacing w:line="360" w:lineRule="exact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266" w:type="dxa"/>
            <w:vMerge/>
            <w:vAlign w:val="center"/>
          </w:tcPr>
          <w:p w:rsidR="00CF76E5" w:rsidRPr="00DE3E01" w:rsidRDefault="00CF76E5" w:rsidP="00B94395">
            <w:pPr>
              <w:spacing w:line="360" w:lineRule="exact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  <w:tc>
          <w:tcPr>
            <w:tcW w:w="4820" w:type="dxa"/>
            <w:vAlign w:val="center"/>
          </w:tcPr>
          <w:p w:rsidR="00CF76E5" w:rsidRPr="00DE3E01" w:rsidRDefault="00CF76E5" w:rsidP="00B94395">
            <w:pPr>
              <w:tabs>
                <w:tab w:val="left" w:pos="1210"/>
              </w:tabs>
              <w:spacing w:line="360" w:lineRule="exact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DE3E01">
              <w:rPr>
                <w:rFonts w:ascii="Cambria" w:hAnsi="Cambria" w:cs="Arial"/>
                <w:sz w:val="22"/>
                <w:szCs w:val="22"/>
              </w:rPr>
              <w:t>Quelles actions mettre en œuvre pour disposer d’un registre des titulaires des droits réels immobiliers ?</w:t>
            </w:r>
          </w:p>
        </w:tc>
        <w:tc>
          <w:tcPr>
            <w:tcW w:w="2693" w:type="dxa"/>
            <w:vAlign w:val="center"/>
          </w:tcPr>
          <w:p w:rsidR="00CF76E5" w:rsidRPr="00EB7E77" w:rsidRDefault="00CF76E5" w:rsidP="00EB7E77">
            <w:pPr>
              <w:spacing w:line="360" w:lineRule="exact"/>
              <w:rPr>
                <w:rFonts w:ascii="Cambria" w:hAnsi="Cambria" w:cs="Arial"/>
                <w:sz w:val="22"/>
                <w:szCs w:val="22"/>
              </w:rPr>
            </w:pPr>
            <w:r w:rsidRPr="00EB7E77">
              <w:rPr>
                <w:rFonts w:ascii="Cambria" w:hAnsi="Cambria" w:cs="Arial"/>
                <w:sz w:val="22"/>
                <w:szCs w:val="22"/>
              </w:rPr>
              <w:t xml:space="preserve"> </w:t>
            </w:r>
          </w:p>
        </w:tc>
      </w:tr>
      <w:tr w:rsidR="00CF76E5" w:rsidRPr="00DE3E01" w:rsidTr="00EB7E77">
        <w:tc>
          <w:tcPr>
            <w:tcW w:w="562" w:type="dxa"/>
            <w:vMerge w:val="restart"/>
            <w:vAlign w:val="center"/>
          </w:tcPr>
          <w:p w:rsidR="00CF76E5" w:rsidRPr="00DE3E01" w:rsidRDefault="00CF76E5" w:rsidP="00B94395">
            <w:pPr>
              <w:spacing w:line="360" w:lineRule="exact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DE3E01">
              <w:rPr>
                <w:rFonts w:ascii="Cambria" w:hAnsi="Cambria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266" w:type="dxa"/>
            <w:vMerge w:val="restart"/>
            <w:vAlign w:val="center"/>
          </w:tcPr>
          <w:p w:rsidR="00CF76E5" w:rsidRPr="00DE3E01" w:rsidRDefault="00CF76E5" w:rsidP="00B94395">
            <w:pPr>
              <w:spacing w:line="360" w:lineRule="exact"/>
              <w:rPr>
                <w:rFonts w:ascii="Cambria" w:hAnsi="Cambria" w:cs="Arial"/>
                <w:b/>
                <w:sz w:val="22"/>
                <w:szCs w:val="22"/>
              </w:rPr>
            </w:pPr>
            <w:r w:rsidRPr="00DE3E01">
              <w:rPr>
                <w:rFonts w:ascii="Cambria" w:hAnsi="Cambria" w:cs="Arial"/>
                <w:b/>
                <w:sz w:val="22"/>
                <w:szCs w:val="22"/>
              </w:rPr>
              <w:t>La consolidation du rôle de la DGI dans la gestion du cadastre </w:t>
            </w:r>
          </w:p>
        </w:tc>
        <w:tc>
          <w:tcPr>
            <w:tcW w:w="4820" w:type="dxa"/>
            <w:vAlign w:val="center"/>
          </w:tcPr>
          <w:p w:rsidR="00CF76E5" w:rsidRPr="00DE3E01" w:rsidRDefault="00CF76E5" w:rsidP="00B94395">
            <w:pPr>
              <w:tabs>
                <w:tab w:val="left" w:pos="1210"/>
              </w:tabs>
              <w:spacing w:line="360" w:lineRule="exact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DE3E01">
              <w:rPr>
                <w:rFonts w:ascii="Cambria" w:hAnsi="Cambria" w:cs="Arial"/>
                <w:sz w:val="22"/>
                <w:szCs w:val="22"/>
              </w:rPr>
              <w:t xml:space="preserve">Quelles actions entreprendre pour mettre fin aux empiètements </w:t>
            </w:r>
            <w:r>
              <w:rPr>
                <w:rFonts w:ascii="Cambria" w:hAnsi="Cambria" w:cs="Arial"/>
                <w:sz w:val="22"/>
                <w:szCs w:val="22"/>
              </w:rPr>
              <w:t>de certaines</w:t>
            </w:r>
            <w:r w:rsidRPr="00DE3E01">
              <w:rPr>
                <w:rFonts w:ascii="Cambria" w:hAnsi="Cambria" w:cs="Arial"/>
                <w:sz w:val="22"/>
                <w:szCs w:val="22"/>
              </w:rPr>
              <w:t xml:space="preserve"> structures sur les missions cadastrales de la DGI</w:t>
            </w:r>
          </w:p>
        </w:tc>
        <w:tc>
          <w:tcPr>
            <w:tcW w:w="2693" w:type="dxa"/>
            <w:vAlign w:val="center"/>
          </w:tcPr>
          <w:p w:rsidR="00CF76E5" w:rsidRPr="00DE3E01" w:rsidRDefault="00CF76E5" w:rsidP="00B94395">
            <w:pPr>
              <w:spacing w:line="360" w:lineRule="exac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CF76E5" w:rsidRPr="00DE3E01" w:rsidTr="00EB7E77">
        <w:tc>
          <w:tcPr>
            <w:tcW w:w="562" w:type="dxa"/>
            <w:vMerge/>
            <w:vAlign w:val="center"/>
          </w:tcPr>
          <w:p w:rsidR="00CF76E5" w:rsidRPr="00DE3E01" w:rsidRDefault="00CF76E5" w:rsidP="00B94395">
            <w:pPr>
              <w:spacing w:line="360" w:lineRule="exact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266" w:type="dxa"/>
            <w:vMerge/>
            <w:vAlign w:val="center"/>
          </w:tcPr>
          <w:p w:rsidR="00CF76E5" w:rsidRPr="00DE3E01" w:rsidRDefault="00CF76E5" w:rsidP="00B94395">
            <w:pPr>
              <w:spacing w:line="360" w:lineRule="exact"/>
              <w:rPr>
                <w:rFonts w:ascii="Cambria" w:hAnsi="Cambria" w:cs="Arial"/>
                <w:b/>
                <w:sz w:val="22"/>
                <w:szCs w:val="22"/>
              </w:rPr>
            </w:pPr>
          </w:p>
        </w:tc>
        <w:tc>
          <w:tcPr>
            <w:tcW w:w="4820" w:type="dxa"/>
            <w:vAlign w:val="center"/>
          </w:tcPr>
          <w:p w:rsidR="00CF76E5" w:rsidRPr="00DE3E01" w:rsidRDefault="00CF76E5" w:rsidP="00B94395">
            <w:pPr>
              <w:tabs>
                <w:tab w:val="left" w:pos="1210"/>
              </w:tabs>
              <w:spacing w:line="360" w:lineRule="exact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DE3E01">
              <w:rPr>
                <w:rFonts w:ascii="Cambria" w:hAnsi="Cambria" w:cs="Arial"/>
                <w:sz w:val="22"/>
                <w:szCs w:val="22"/>
              </w:rPr>
              <w:t>Quelles actions envisager pour stopper la création de structures de cadastre sectorielles ?</w:t>
            </w:r>
          </w:p>
        </w:tc>
        <w:tc>
          <w:tcPr>
            <w:tcW w:w="2693" w:type="dxa"/>
            <w:vAlign w:val="center"/>
          </w:tcPr>
          <w:p w:rsidR="00CF76E5" w:rsidRPr="00EB7E77" w:rsidRDefault="00CF76E5" w:rsidP="00EB7E77">
            <w:pPr>
              <w:spacing w:line="360" w:lineRule="exact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:rsidR="00EB7E77" w:rsidRDefault="00EB7E77"/>
    <w:p w:rsidR="00EB7E77" w:rsidRDefault="00EB7E77"/>
    <w:p w:rsidR="00CF2955" w:rsidRDefault="00CF2955">
      <w:pPr>
        <w:rPr>
          <w:rFonts w:ascii="Cambria" w:hAnsi="Cambria" w:cs="Arial"/>
          <w:b/>
          <w:bCs/>
          <w:sz w:val="28"/>
        </w:rPr>
      </w:pPr>
      <w:r w:rsidRPr="00CF76E5">
        <w:rPr>
          <w:rFonts w:ascii="Cambria" w:hAnsi="Cambria" w:cs="Arial"/>
          <w:b/>
          <w:bCs/>
          <w:sz w:val="28"/>
        </w:rPr>
        <w:t>I.</w:t>
      </w:r>
      <w:r>
        <w:rPr>
          <w:rFonts w:ascii="Cambria" w:hAnsi="Cambria" w:cs="Arial"/>
          <w:b/>
          <w:bCs/>
          <w:sz w:val="28"/>
        </w:rPr>
        <w:t>2</w:t>
      </w:r>
      <w:r w:rsidRPr="00CF76E5">
        <w:rPr>
          <w:rFonts w:ascii="Cambria" w:hAnsi="Cambria" w:cs="Arial"/>
          <w:b/>
          <w:bCs/>
          <w:sz w:val="28"/>
        </w:rPr>
        <w:t>- Au titre</w:t>
      </w:r>
      <w:r>
        <w:rPr>
          <w:rFonts w:ascii="Cambria" w:hAnsi="Cambria" w:cs="Arial"/>
          <w:b/>
          <w:bCs/>
          <w:sz w:val="28"/>
        </w:rPr>
        <w:t xml:space="preserve"> de la contribution du cadastre à la sécurisation foncière et à la mobilisation des ressources fiscales</w:t>
      </w:r>
    </w:p>
    <w:p w:rsidR="00363B40" w:rsidRDefault="00363B40">
      <w:pPr>
        <w:rPr>
          <w:rFonts w:ascii="Cambria" w:hAnsi="Cambria" w:cs="Arial"/>
          <w:b/>
          <w:bCs/>
          <w:sz w:val="28"/>
        </w:rPr>
      </w:pPr>
    </w:p>
    <w:p w:rsidR="00363B40" w:rsidRDefault="00363B40">
      <w:pPr>
        <w:rPr>
          <w:rFonts w:ascii="Cambria" w:hAnsi="Cambria" w:cs="Arial"/>
          <w:b/>
          <w:bCs/>
          <w:sz w:val="28"/>
        </w:rPr>
      </w:pPr>
    </w:p>
    <w:p w:rsidR="00363B40" w:rsidRPr="009A2457" w:rsidRDefault="00363B40" w:rsidP="00363B40">
      <w:pPr>
        <w:spacing w:line="360" w:lineRule="exact"/>
        <w:jc w:val="both"/>
        <w:rPr>
          <w:rFonts w:ascii="Cambria" w:eastAsia="Calibri" w:hAnsi="Cambria" w:cs="Arial"/>
          <w:lang w:eastAsia="en-US"/>
        </w:rPr>
      </w:pPr>
      <w:r w:rsidRPr="009A2457">
        <w:rPr>
          <w:rFonts w:ascii="Cambria" w:eastAsia="Calibri" w:hAnsi="Cambria" w:cs="Arial"/>
          <w:lang w:eastAsia="en-US"/>
        </w:rPr>
        <w:t xml:space="preserve">Les discussions qui seront menées autour des problématiques ci-après, permettront de dégager des pistes de solutions sur : </w:t>
      </w:r>
    </w:p>
    <w:p w:rsidR="00363B40" w:rsidRPr="009A2457" w:rsidRDefault="00363B40" w:rsidP="00363B40">
      <w:pPr>
        <w:pStyle w:val="Paragraphedeliste"/>
        <w:numPr>
          <w:ilvl w:val="0"/>
          <w:numId w:val="6"/>
        </w:numPr>
        <w:suppressAutoHyphens/>
        <w:autoSpaceDN w:val="0"/>
        <w:spacing w:before="120" w:after="120" w:line="360" w:lineRule="exact"/>
        <w:ind w:left="714" w:hanging="357"/>
        <w:jc w:val="both"/>
        <w:textAlignment w:val="baseline"/>
        <w:rPr>
          <w:rFonts w:ascii="Cambria" w:hAnsi="Cambria" w:cs="Arial"/>
        </w:rPr>
      </w:pPr>
      <w:proofErr w:type="gramStart"/>
      <w:r w:rsidRPr="009A2457">
        <w:rPr>
          <w:rFonts w:ascii="Cambria" w:hAnsi="Cambria" w:cs="Arial"/>
        </w:rPr>
        <w:t>le</w:t>
      </w:r>
      <w:proofErr w:type="gramEnd"/>
      <w:r w:rsidRPr="009A2457">
        <w:rPr>
          <w:rFonts w:ascii="Cambria" w:hAnsi="Cambria" w:cs="Arial"/>
        </w:rPr>
        <w:t xml:space="preserve"> renforcement du cadre juridique de la contribution du cadastre à la sécurisation foncière et à la mobilisation des ressources fiscales ;</w:t>
      </w:r>
    </w:p>
    <w:p w:rsidR="00363B40" w:rsidRPr="009A2457" w:rsidRDefault="00363B40" w:rsidP="00363B40">
      <w:pPr>
        <w:pStyle w:val="Paragraphedeliste"/>
        <w:numPr>
          <w:ilvl w:val="0"/>
          <w:numId w:val="6"/>
        </w:numPr>
        <w:suppressAutoHyphens/>
        <w:autoSpaceDN w:val="0"/>
        <w:spacing w:before="120" w:after="120" w:line="360" w:lineRule="exact"/>
        <w:ind w:left="714" w:hanging="357"/>
        <w:jc w:val="both"/>
        <w:textAlignment w:val="baseline"/>
        <w:rPr>
          <w:rFonts w:ascii="Cambria" w:hAnsi="Cambria" w:cs="Arial"/>
        </w:rPr>
      </w:pPr>
      <w:proofErr w:type="gramStart"/>
      <w:r w:rsidRPr="009A2457">
        <w:rPr>
          <w:rFonts w:ascii="Cambria" w:hAnsi="Cambria" w:cs="Arial"/>
        </w:rPr>
        <w:t>la</w:t>
      </w:r>
      <w:proofErr w:type="gramEnd"/>
      <w:r w:rsidRPr="009A2457">
        <w:rPr>
          <w:rFonts w:ascii="Cambria" w:hAnsi="Cambria" w:cs="Arial"/>
        </w:rPr>
        <w:t xml:space="preserve"> sécurisation des droits et le respect des délais de traitement des dossiers par les services du cadastre ;</w:t>
      </w:r>
    </w:p>
    <w:p w:rsidR="00363B40" w:rsidRPr="009A2457" w:rsidRDefault="00363B40" w:rsidP="00363B40">
      <w:pPr>
        <w:pStyle w:val="Paragraphedeliste"/>
        <w:numPr>
          <w:ilvl w:val="0"/>
          <w:numId w:val="6"/>
        </w:numPr>
        <w:suppressAutoHyphens/>
        <w:autoSpaceDN w:val="0"/>
        <w:spacing w:before="120" w:after="120" w:line="360" w:lineRule="exact"/>
        <w:ind w:left="714" w:hanging="357"/>
        <w:jc w:val="both"/>
        <w:textAlignment w:val="baseline"/>
        <w:rPr>
          <w:rFonts w:ascii="Cambria" w:hAnsi="Cambria" w:cs="Arial"/>
        </w:rPr>
      </w:pPr>
      <w:proofErr w:type="gramStart"/>
      <w:r w:rsidRPr="009A2457">
        <w:rPr>
          <w:rFonts w:ascii="Cambria" w:hAnsi="Cambria"/>
        </w:rPr>
        <w:t>l’amélioration</w:t>
      </w:r>
      <w:proofErr w:type="gramEnd"/>
      <w:r w:rsidRPr="009A2457">
        <w:rPr>
          <w:rFonts w:ascii="Cambria" w:hAnsi="Cambria"/>
        </w:rPr>
        <w:t xml:space="preserve"> de la collaboration entre les services</w:t>
      </w:r>
      <w:r w:rsidRPr="009A2457">
        <w:rPr>
          <w:rFonts w:ascii="Cambria" w:hAnsi="Cambria" w:cs="Arial"/>
        </w:rPr>
        <w:t xml:space="preserve"> du cadastre et les autres structures publiques ou privées ;</w:t>
      </w:r>
    </w:p>
    <w:p w:rsidR="00363B40" w:rsidRPr="009A2457" w:rsidRDefault="00363B40" w:rsidP="00363B40">
      <w:pPr>
        <w:pStyle w:val="Paragraphedeliste"/>
        <w:numPr>
          <w:ilvl w:val="0"/>
          <w:numId w:val="6"/>
        </w:numPr>
        <w:suppressAutoHyphens/>
        <w:autoSpaceDN w:val="0"/>
        <w:spacing w:before="120" w:after="120" w:line="360" w:lineRule="exact"/>
        <w:ind w:left="714" w:hanging="357"/>
        <w:jc w:val="both"/>
        <w:textAlignment w:val="baseline"/>
        <w:rPr>
          <w:rFonts w:ascii="Cambria" w:hAnsi="Cambria"/>
        </w:rPr>
      </w:pPr>
      <w:proofErr w:type="gramStart"/>
      <w:r w:rsidRPr="009A2457">
        <w:rPr>
          <w:rFonts w:ascii="Cambria" w:hAnsi="Cambria"/>
        </w:rPr>
        <w:t>la</w:t>
      </w:r>
      <w:proofErr w:type="gramEnd"/>
      <w:r w:rsidRPr="009A2457">
        <w:rPr>
          <w:rFonts w:ascii="Cambria" w:hAnsi="Cambria"/>
        </w:rPr>
        <w:t xml:space="preserve"> maîtrise du potentiel fiscal des impôts liés au foncier ;</w:t>
      </w:r>
    </w:p>
    <w:p w:rsidR="00363B40" w:rsidRPr="007F2A16" w:rsidRDefault="00363B40" w:rsidP="00363B40">
      <w:pPr>
        <w:pStyle w:val="Paragraphedeliste"/>
        <w:numPr>
          <w:ilvl w:val="0"/>
          <w:numId w:val="6"/>
        </w:numPr>
        <w:suppressAutoHyphens/>
        <w:autoSpaceDN w:val="0"/>
        <w:spacing w:before="120" w:after="120" w:line="360" w:lineRule="exact"/>
        <w:ind w:left="714" w:hanging="357"/>
        <w:jc w:val="both"/>
        <w:textAlignment w:val="baseline"/>
      </w:pPr>
      <w:proofErr w:type="gramStart"/>
      <w:r w:rsidRPr="009A2457">
        <w:rPr>
          <w:rFonts w:ascii="Cambria" w:hAnsi="Cambria"/>
        </w:rPr>
        <w:t>l’optimisation</w:t>
      </w:r>
      <w:proofErr w:type="gramEnd"/>
      <w:r w:rsidRPr="009A2457">
        <w:rPr>
          <w:rFonts w:ascii="Cambria" w:hAnsi="Cambria"/>
        </w:rPr>
        <w:t xml:space="preserve"> des recettes fiscales liées au foncier.</w:t>
      </w:r>
    </w:p>
    <w:p w:rsidR="00363B40" w:rsidRDefault="00363B40" w:rsidP="00363B40">
      <w:pPr>
        <w:pStyle w:val="Lgende"/>
        <w:spacing w:after="120" w:line="360" w:lineRule="exact"/>
        <w:rPr>
          <w:rFonts w:ascii="Cambria" w:hAnsi="Cambria"/>
          <w:b/>
          <w:bCs/>
          <w:i w:val="0"/>
          <w:iCs w:val="0"/>
          <w:color w:val="auto"/>
          <w:sz w:val="22"/>
          <w:szCs w:val="22"/>
        </w:rPr>
      </w:pPr>
    </w:p>
    <w:p w:rsidR="00363B40" w:rsidRPr="00363B40" w:rsidRDefault="00363B40" w:rsidP="00363B40">
      <w:pPr>
        <w:rPr>
          <w:lang w:eastAsia="en-US"/>
        </w:rPr>
      </w:pPr>
    </w:p>
    <w:p w:rsidR="00363B40" w:rsidRPr="00363B40" w:rsidRDefault="00363B40" w:rsidP="00363B40">
      <w:pPr>
        <w:pStyle w:val="Lgende"/>
        <w:spacing w:after="120" w:line="360" w:lineRule="exact"/>
        <w:rPr>
          <w:rFonts w:ascii="Cambria" w:hAnsi="Cambria" w:cs="Arial"/>
          <w:b/>
          <w:bCs/>
          <w:i w:val="0"/>
          <w:iCs w:val="0"/>
          <w:color w:val="auto"/>
          <w:sz w:val="24"/>
          <w:szCs w:val="22"/>
          <w:u w:val="single"/>
        </w:rPr>
      </w:pPr>
      <w:r w:rsidRPr="00363B40">
        <w:rPr>
          <w:rFonts w:ascii="Cambria" w:hAnsi="Cambria" w:cs="Arial"/>
          <w:b/>
          <w:bCs/>
          <w:i w:val="0"/>
          <w:iCs w:val="0"/>
          <w:color w:val="auto"/>
          <w:sz w:val="24"/>
          <w:szCs w:val="22"/>
          <w:u w:val="single"/>
        </w:rPr>
        <w:lastRenderedPageBreak/>
        <w:t>Tableau des questionnements et solutions</w:t>
      </w:r>
    </w:p>
    <w:p w:rsidR="00363B40" w:rsidRPr="00363B40" w:rsidRDefault="00363B40" w:rsidP="00363B40">
      <w:pPr>
        <w:rPr>
          <w:lang w:eastAsia="en-US"/>
        </w:rPr>
      </w:pPr>
    </w:p>
    <w:tbl>
      <w:tblPr>
        <w:tblStyle w:val="Grilledutableau1"/>
        <w:tblW w:w="6065" w:type="pct"/>
        <w:tblInd w:w="-998" w:type="dxa"/>
        <w:tblLook w:val="04A0" w:firstRow="1" w:lastRow="0" w:firstColumn="1" w:lastColumn="0" w:noHBand="0" w:noVBand="1"/>
      </w:tblPr>
      <w:tblGrid>
        <w:gridCol w:w="3686"/>
        <w:gridCol w:w="4961"/>
        <w:gridCol w:w="2695"/>
      </w:tblGrid>
      <w:tr w:rsidR="00363B40" w:rsidRPr="00D66153" w:rsidTr="00363B40">
        <w:trPr>
          <w:trHeight w:val="510"/>
          <w:tblHeader/>
        </w:trPr>
        <w:tc>
          <w:tcPr>
            <w:tcW w:w="1625" w:type="pct"/>
            <w:shd w:val="clear" w:color="auto" w:fill="D9D9D9" w:themeFill="background1" w:themeFillShade="D9"/>
            <w:vAlign w:val="center"/>
          </w:tcPr>
          <w:p w:rsidR="00363B40" w:rsidRPr="00D66153" w:rsidRDefault="00363B40" w:rsidP="00B94395">
            <w:pPr>
              <w:ind w:left="452" w:firstLine="169"/>
              <w:rPr>
                <w:rFonts w:ascii="Cambria" w:eastAsia="Calibri" w:hAnsi="Cambria"/>
                <w:b/>
                <w:color w:val="auto"/>
                <w:sz w:val="22"/>
                <w:szCs w:val="22"/>
              </w:rPr>
            </w:pPr>
            <w:r w:rsidRPr="00D66153">
              <w:rPr>
                <w:rFonts w:ascii="Cambria" w:eastAsia="Calibri" w:hAnsi="Cambria"/>
                <w:b/>
                <w:color w:val="auto"/>
                <w:sz w:val="22"/>
                <w:szCs w:val="22"/>
              </w:rPr>
              <w:t>Problématique</w:t>
            </w:r>
          </w:p>
        </w:tc>
        <w:tc>
          <w:tcPr>
            <w:tcW w:w="2187" w:type="pct"/>
            <w:shd w:val="clear" w:color="auto" w:fill="D9D9D9" w:themeFill="background1" w:themeFillShade="D9"/>
            <w:vAlign w:val="center"/>
          </w:tcPr>
          <w:p w:rsidR="00363B40" w:rsidRPr="00D66153" w:rsidRDefault="00363B40" w:rsidP="00B94395">
            <w:pPr>
              <w:ind w:left="-48" w:firstLine="0"/>
              <w:rPr>
                <w:rFonts w:ascii="Cambria" w:eastAsia="Calibri" w:hAnsi="Cambria"/>
                <w:b/>
                <w:color w:val="auto"/>
                <w:sz w:val="22"/>
                <w:szCs w:val="22"/>
              </w:rPr>
            </w:pPr>
            <w:r w:rsidRPr="00D66153">
              <w:rPr>
                <w:rFonts w:ascii="Cambria" w:eastAsia="Calibri" w:hAnsi="Cambria"/>
                <w:b/>
                <w:color w:val="auto"/>
                <w:sz w:val="22"/>
                <w:szCs w:val="22"/>
              </w:rPr>
              <w:t>Questionnements</w:t>
            </w:r>
          </w:p>
        </w:tc>
        <w:tc>
          <w:tcPr>
            <w:tcW w:w="1188" w:type="pct"/>
            <w:shd w:val="clear" w:color="auto" w:fill="D9D9D9" w:themeFill="background1" w:themeFillShade="D9"/>
            <w:vAlign w:val="center"/>
          </w:tcPr>
          <w:p w:rsidR="00363B40" w:rsidRPr="00D66153" w:rsidRDefault="00363B40" w:rsidP="00B94395">
            <w:pPr>
              <w:ind w:left="12" w:hanging="12"/>
              <w:rPr>
                <w:rFonts w:ascii="Cambria" w:eastAsia="Calibri" w:hAnsi="Cambria"/>
                <w:b/>
                <w:color w:val="auto"/>
                <w:sz w:val="22"/>
                <w:szCs w:val="22"/>
              </w:rPr>
            </w:pPr>
            <w:r w:rsidRPr="00D66153">
              <w:rPr>
                <w:rFonts w:ascii="Cambria" w:eastAsia="Calibri" w:hAnsi="Cambria"/>
                <w:b/>
                <w:color w:val="auto"/>
                <w:sz w:val="22"/>
                <w:szCs w:val="22"/>
              </w:rPr>
              <w:t>Propositions de solutions</w:t>
            </w:r>
          </w:p>
        </w:tc>
      </w:tr>
      <w:tr w:rsidR="00363B40" w:rsidRPr="00D66153" w:rsidTr="00363B40">
        <w:tc>
          <w:tcPr>
            <w:tcW w:w="1625" w:type="pct"/>
            <w:vAlign w:val="center"/>
          </w:tcPr>
          <w:p w:rsidR="00363B40" w:rsidRPr="00D66153" w:rsidRDefault="00363B40" w:rsidP="00B94395">
            <w:pPr>
              <w:spacing w:line="360" w:lineRule="exact"/>
              <w:ind w:left="0" w:firstLine="0"/>
              <w:rPr>
                <w:rFonts w:ascii="Cambria" w:eastAsia="Calibri" w:hAnsi="Cambria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mbria" w:eastAsia="Calibri" w:hAnsi="Cambria"/>
                <w:b/>
                <w:color w:val="auto"/>
                <w:sz w:val="22"/>
                <w:szCs w:val="22"/>
                <w:lang w:eastAsia="en-US"/>
              </w:rPr>
              <w:t>Le renforcement</w:t>
            </w:r>
            <w:r w:rsidRPr="00D66153">
              <w:rPr>
                <w:rFonts w:ascii="Cambria" w:eastAsia="Calibri" w:hAnsi="Cambria"/>
                <w:b/>
                <w:color w:val="auto"/>
                <w:sz w:val="22"/>
                <w:szCs w:val="22"/>
                <w:lang w:eastAsia="en-US"/>
              </w:rPr>
              <w:t xml:space="preserve"> du cadre juridique </w:t>
            </w:r>
            <w:r w:rsidRPr="00D66153">
              <w:rPr>
                <w:rFonts w:ascii="Cambria" w:eastAsia="Calibri" w:hAnsi="Cambria"/>
                <w:b/>
                <w:color w:val="auto"/>
                <w:sz w:val="22"/>
                <w:szCs w:val="22"/>
              </w:rPr>
              <w:t xml:space="preserve">de la contribution du cadastre à la </w:t>
            </w:r>
            <w:r w:rsidRPr="00D66153">
              <w:rPr>
                <w:rFonts w:ascii="Cambria" w:eastAsia="Calibri" w:hAnsi="Cambria"/>
                <w:b/>
                <w:color w:val="auto"/>
                <w:sz w:val="22"/>
                <w:szCs w:val="22"/>
                <w:lang w:eastAsia="en-US"/>
              </w:rPr>
              <w:t>sécurisation</w:t>
            </w:r>
            <w:r w:rsidRPr="00D66153">
              <w:rPr>
                <w:rFonts w:ascii="Cambria" w:hAnsi="Cambria"/>
                <w:b/>
                <w:color w:val="auto"/>
                <w:sz w:val="22"/>
                <w:szCs w:val="22"/>
              </w:rPr>
              <w:t xml:space="preserve"> </w:t>
            </w:r>
            <w:r w:rsidRPr="00D66153">
              <w:rPr>
                <w:rFonts w:ascii="Cambria" w:eastAsia="Calibri" w:hAnsi="Cambria"/>
                <w:b/>
                <w:color w:val="auto"/>
                <w:sz w:val="22"/>
                <w:szCs w:val="22"/>
              </w:rPr>
              <w:t>foncière et à la mobilisation des ressources fiscales</w:t>
            </w:r>
            <w:r w:rsidRPr="00D66153" w:rsidDel="000A2B8C">
              <w:rPr>
                <w:rFonts w:ascii="Cambria" w:eastAsia="Calibri" w:hAnsi="Cambria"/>
                <w:b/>
                <w:color w:val="auto"/>
                <w:sz w:val="22"/>
                <w:szCs w:val="22"/>
                <w:lang w:eastAsia="en-US"/>
              </w:rPr>
              <w:t xml:space="preserve"> </w:t>
            </w:r>
          </w:p>
          <w:p w:rsidR="00363B40" w:rsidRPr="00D66153" w:rsidRDefault="00363B40" w:rsidP="00B94395">
            <w:pPr>
              <w:spacing w:line="360" w:lineRule="exact"/>
              <w:rPr>
                <w:rFonts w:ascii="Cambria" w:hAnsi="Cambria"/>
                <w:b/>
                <w:color w:val="auto"/>
                <w:sz w:val="22"/>
                <w:szCs w:val="22"/>
                <w:highlight w:val="yellow"/>
              </w:rPr>
            </w:pPr>
          </w:p>
          <w:p w:rsidR="00363B40" w:rsidRPr="00D66153" w:rsidRDefault="00363B40" w:rsidP="00B94395">
            <w:pPr>
              <w:spacing w:line="360" w:lineRule="exact"/>
              <w:rPr>
                <w:rFonts w:ascii="Cambria" w:eastAsia="Calibri" w:hAnsi="Cambria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87" w:type="pct"/>
            <w:vAlign w:val="center"/>
          </w:tcPr>
          <w:p w:rsidR="00363B40" w:rsidRPr="00363B40" w:rsidRDefault="00363B40" w:rsidP="00B94395">
            <w:pPr>
              <w:spacing w:line="360" w:lineRule="exact"/>
              <w:ind w:left="0" w:firstLine="0"/>
              <w:rPr>
                <w:rFonts w:ascii="Cambria" w:eastAsia="Quattrocento Sans" w:hAnsi="Cambria" w:cs="Quattrocento Sans"/>
                <w:color w:val="auto"/>
                <w:sz w:val="22"/>
                <w:szCs w:val="22"/>
              </w:rPr>
            </w:pPr>
            <w:r w:rsidRPr="00D66153">
              <w:rPr>
                <w:rFonts w:ascii="Cambria" w:eastAsia="Quattrocento Sans" w:hAnsi="Cambria" w:cs="Quattrocento Sans"/>
                <w:color w:val="auto"/>
                <w:sz w:val="22"/>
                <w:szCs w:val="22"/>
              </w:rPr>
              <w:t xml:space="preserve">Quelles actions faut-il entreprendre pour </w:t>
            </w:r>
            <w:r>
              <w:rPr>
                <w:rFonts w:ascii="Cambria" w:eastAsia="Quattrocento Sans" w:hAnsi="Cambria" w:cs="Quattrocento Sans"/>
                <w:color w:val="auto"/>
                <w:sz w:val="22"/>
                <w:szCs w:val="22"/>
              </w:rPr>
              <w:t>le renforcement</w:t>
            </w:r>
            <w:r w:rsidRPr="00D66153">
              <w:rPr>
                <w:rFonts w:ascii="Cambria" w:eastAsia="Quattrocento Sans" w:hAnsi="Cambria" w:cs="Quattrocento Sans"/>
                <w:color w:val="auto"/>
                <w:sz w:val="22"/>
                <w:szCs w:val="22"/>
              </w:rPr>
              <w:t xml:space="preserve"> du cadre juridique de la sécurisation foncière et de la mobilisation des ressources fiscales ?</w:t>
            </w:r>
          </w:p>
        </w:tc>
        <w:tc>
          <w:tcPr>
            <w:tcW w:w="1188" w:type="pct"/>
            <w:vAlign w:val="center"/>
          </w:tcPr>
          <w:p w:rsidR="00363B40" w:rsidRPr="00EE43F3" w:rsidRDefault="00363B40" w:rsidP="00363B40">
            <w:pPr>
              <w:pStyle w:val="Paragraphedeliste"/>
              <w:numPr>
                <w:ilvl w:val="0"/>
                <w:numId w:val="5"/>
              </w:numPr>
              <w:suppressAutoHyphens/>
              <w:spacing w:before="120" w:line="276" w:lineRule="auto"/>
              <w:ind w:left="152" w:hanging="142"/>
              <w:contextualSpacing w:val="0"/>
              <w:jc w:val="both"/>
              <w:rPr>
                <w:rFonts w:ascii="Cambria" w:eastAsia="Quattrocento Sans" w:hAnsi="Cambria" w:cs="Quattrocento Sans"/>
                <w:color w:val="auto"/>
              </w:rPr>
            </w:pPr>
          </w:p>
        </w:tc>
      </w:tr>
      <w:tr w:rsidR="00363B40" w:rsidRPr="00D66153" w:rsidTr="00363B40">
        <w:tc>
          <w:tcPr>
            <w:tcW w:w="1625" w:type="pct"/>
            <w:vAlign w:val="center"/>
          </w:tcPr>
          <w:p w:rsidR="00363B40" w:rsidRPr="00D66153" w:rsidRDefault="00363B40" w:rsidP="00B94395">
            <w:pPr>
              <w:spacing w:line="360" w:lineRule="exact"/>
              <w:ind w:left="0" w:firstLine="0"/>
              <w:contextualSpacing/>
              <w:rPr>
                <w:rFonts w:ascii="Cambria" w:eastAsia="Calibri" w:hAnsi="Cambria"/>
                <w:b/>
                <w:color w:val="auto"/>
                <w:sz w:val="22"/>
                <w:szCs w:val="22"/>
                <w:highlight w:val="yellow"/>
              </w:rPr>
            </w:pPr>
            <w:r w:rsidRPr="00DD757B">
              <w:rPr>
                <w:rFonts w:ascii="Cambria" w:eastAsia="Calibri" w:hAnsi="Cambria"/>
                <w:b/>
                <w:color w:val="auto"/>
                <w:sz w:val="22"/>
                <w:szCs w:val="22"/>
                <w:lang w:eastAsia="en-US"/>
              </w:rPr>
              <w:t xml:space="preserve">Le renforcement de la sécurisation des actes et le </w:t>
            </w:r>
            <w:r w:rsidRPr="00D66153">
              <w:rPr>
                <w:rFonts w:ascii="Cambria" w:eastAsia="Calibri" w:hAnsi="Cambria"/>
                <w:b/>
                <w:color w:val="auto"/>
                <w:sz w:val="22"/>
                <w:szCs w:val="22"/>
                <w:lang w:eastAsia="en-US"/>
              </w:rPr>
              <w:t xml:space="preserve">respect des délais de traitement </w:t>
            </w:r>
            <w:r>
              <w:rPr>
                <w:rFonts w:ascii="Cambria" w:eastAsia="Calibri" w:hAnsi="Cambria"/>
                <w:b/>
                <w:color w:val="auto"/>
                <w:sz w:val="22"/>
                <w:szCs w:val="22"/>
                <w:lang w:eastAsia="en-US"/>
              </w:rPr>
              <w:t>des dossiers</w:t>
            </w:r>
          </w:p>
        </w:tc>
        <w:tc>
          <w:tcPr>
            <w:tcW w:w="2187" w:type="pct"/>
            <w:vAlign w:val="center"/>
          </w:tcPr>
          <w:p w:rsidR="00363B40" w:rsidRPr="00D66153" w:rsidRDefault="00363B40" w:rsidP="00B94395">
            <w:pPr>
              <w:spacing w:line="360" w:lineRule="exact"/>
              <w:ind w:left="0" w:firstLine="0"/>
              <w:rPr>
                <w:rFonts w:ascii="Cambria" w:hAnsi="Cambria"/>
                <w:strike/>
                <w:color w:val="auto"/>
                <w:sz w:val="22"/>
                <w:szCs w:val="22"/>
              </w:rPr>
            </w:pPr>
            <w:r w:rsidRPr="00D66153">
              <w:rPr>
                <w:rFonts w:ascii="Cambria" w:eastAsia="Quattrocento Sans" w:hAnsi="Cambria" w:cs="Quattrocento Sans"/>
                <w:color w:val="auto"/>
                <w:sz w:val="22"/>
                <w:szCs w:val="22"/>
              </w:rPr>
              <w:t xml:space="preserve">Quelles sont les actions que le cadastre devrait mener </w:t>
            </w:r>
            <w:r w:rsidRPr="00DD757B">
              <w:rPr>
                <w:rFonts w:ascii="Cambria" w:eastAsia="Quattrocento Sans" w:hAnsi="Cambria" w:cs="Quattrocento Sans"/>
                <w:color w:val="auto"/>
                <w:sz w:val="22"/>
                <w:szCs w:val="22"/>
              </w:rPr>
              <w:t>pour plus de célérité dans ses interventions en matière de</w:t>
            </w:r>
            <w:r w:rsidRPr="00D66153">
              <w:rPr>
                <w:rFonts w:ascii="Cambria" w:eastAsia="Quattrocento Sans" w:hAnsi="Cambria" w:cs="Quattrocento Sans"/>
                <w:color w:val="auto"/>
                <w:sz w:val="22"/>
                <w:szCs w:val="22"/>
              </w:rPr>
              <w:t xml:space="preserve"> délivrance d</w:t>
            </w:r>
            <w:r w:rsidRPr="00DD757B">
              <w:rPr>
                <w:rFonts w:ascii="Cambria" w:eastAsia="Quattrocento Sans" w:hAnsi="Cambria" w:cs="Quattrocento Sans"/>
                <w:color w:val="auto"/>
                <w:sz w:val="22"/>
                <w:szCs w:val="22"/>
              </w:rPr>
              <w:t>e</w:t>
            </w:r>
            <w:r w:rsidRPr="00D66153">
              <w:rPr>
                <w:rFonts w:ascii="Cambria" w:eastAsia="Quattrocento Sans" w:hAnsi="Cambria" w:cs="Quattrocento Sans"/>
                <w:color w:val="auto"/>
                <w:sz w:val="22"/>
                <w:szCs w:val="22"/>
              </w:rPr>
              <w:t xml:space="preserve"> titres et </w:t>
            </w:r>
            <w:r w:rsidRPr="00DD757B">
              <w:rPr>
                <w:rFonts w:ascii="Cambria" w:eastAsia="Quattrocento Sans" w:hAnsi="Cambria" w:cs="Quattrocento Sans"/>
                <w:color w:val="auto"/>
                <w:sz w:val="22"/>
                <w:szCs w:val="22"/>
              </w:rPr>
              <w:t>autres</w:t>
            </w:r>
            <w:r>
              <w:rPr>
                <w:rFonts w:ascii="Cambria" w:eastAsia="Quattrocento Sans" w:hAnsi="Cambria" w:cs="Quattrocento Sans"/>
                <w:color w:val="auto"/>
                <w:sz w:val="22"/>
                <w:szCs w:val="22"/>
              </w:rPr>
              <w:t xml:space="preserve"> </w:t>
            </w:r>
            <w:r w:rsidRPr="00D66153">
              <w:rPr>
                <w:rFonts w:ascii="Cambria" w:eastAsia="Quattrocento Sans" w:hAnsi="Cambria" w:cs="Quattrocento Sans"/>
                <w:color w:val="auto"/>
                <w:sz w:val="22"/>
                <w:szCs w:val="22"/>
              </w:rPr>
              <w:t>actes fonciers ?</w:t>
            </w:r>
          </w:p>
        </w:tc>
        <w:tc>
          <w:tcPr>
            <w:tcW w:w="1188" w:type="pct"/>
            <w:vAlign w:val="center"/>
          </w:tcPr>
          <w:p w:rsidR="00363B40" w:rsidRPr="0037204A" w:rsidRDefault="00363B40" w:rsidP="00363B40">
            <w:pPr>
              <w:pStyle w:val="Paragraphedeliste"/>
              <w:numPr>
                <w:ilvl w:val="0"/>
                <w:numId w:val="5"/>
              </w:numPr>
              <w:suppressAutoHyphens/>
              <w:autoSpaceDN w:val="0"/>
              <w:spacing w:before="120" w:after="120" w:line="276" w:lineRule="auto"/>
              <w:ind w:left="254" w:hanging="254"/>
              <w:contextualSpacing w:val="0"/>
              <w:jc w:val="both"/>
              <w:textAlignment w:val="baseline"/>
              <w:rPr>
                <w:rFonts w:ascii="Cambria" w:hAnsi="Cambria" w:cs="Arial"/>
                <w:color w:val="auto"/>
              </w:rPr>
            </w:pPr>
          </w:p>
        </w:tc>
      </w:tr>
      <w:tr w:rsidR="00363B40" w:rsidRPr="00D66153" w:rsidTr="00363B40">
        <w:tc>
          <w:tcPr>
            <w:tcW w:w="1625" w:type="pct"/>
            <w:vMerge w:val="restart"/>
            <w:shd w:val="clear" w:color="auto" w:fill="FFFFFF" w:themeFill="background1"/>
            <w:vAlign w:val="center"/>
          </w:tcPr>
          <w:p w:rsidR="00363B40" w:rsidRPr="00D66153" w:rsidRDefault="00363B40" w:rsidP="00B94395">
            <w:pPr>
              <w:pStyle w:val="Paragraphedeliste"/>
              <w:spacing w:line="360" w:lineRule="exact"/>
              <w:ind w:left="27" w:firstLine="0"/>
              <w:rPr>
                <w:rFonts w:ascii="Cambria" w:hAnsi="Cambria" w:cs="Arial"/>
                <w:b/>
                <w:color w:val="auto"/>
              </w:rPr>
            </w:pPr>
            <w:r>
              <w:rPr>
                <w:rFonts w:ascii="Cambria" w:hAnsi="Cambria" w:cs="Arial"/>
                <w:b/>
                <w:color w:val="auto"/>
              </w:rPr>
              <w:t>A</w:t>
            </w:r>
            <w:r w:rsidRPr="007F2A16">
              <w:rPr>
                <w:rFonts w:ascii="Cambria" w:hAnsi="Cambria" w:cs="Arial"/>
                <w:b/>
                <w:color w:val="auto"/>
              </w:rPr>
              <w:t>mélioration de la collaboration entre les services du cadastre et les autres structures publiques</w:t>
            </w:r>
            <w:r w:rsidRPr="00974E39">
              <w:rPr>
                <w:rFonts w:ascii="Cambria" w:hAnsi="Cambria" w:cs="Arial"/>
              </w:rPr>
              <w:t xml:space="preserve"> </w:t>
            </w:r>
            <w:r>
              <w:rPr>
                <w:rFonts w:ascii="Cambria" w:hAnsi="Cambria" w:cs="Arial"/>
              </w:rPr>
              <w:t xml:space="preserve"> </w:t>
            </w:r>
            <w:r w:rsidRPr="007F2A16">
              <w:rPr>
                <w:rFonts w:ascii="Cambria" w:hAnsi="Cambria" w:cs="Arial"/>
                <w:b/>
                <w:color w:val="auto"/>
              </w:rPr>
              <w:t>ou privées</w:t>
            </w:r>
            <w:r>
              <w:rPr>
                <w:rFonts w:ascii="Cambria" w:hAnsi="Cambria" w:cs="Arial"/>
              </w:rPr>
              <w:t xml:space="preserve">  </w:t>
            </w:r>
          </w:p>
        </w:tc>
        <w:tc>
          <w:tcPr>
            <w:tcW w:w="2187" w:type="pct"/>
            <w:vAlign w:val="center"/>
          </w:tcPr>
          <w:p w:rsidR="00363B40" w:rsidRPr="00D66153" w:rsidRDefault="00363B40" w:rsidP="00B94395">
            <w:pPr>
              <w:spacing w:line="360" w:lineRule="exact"/>
              <w:ind w:left="0" w:firstLine="0"/>
              <w:contextualSpacing/>
              <w:rPr>
                <w:rFonts w:ascii="Cambria" w:eastAsia="Calibri" w:hAnsi="Cambria"/>
                <w:color w:val="auto"/>
                <w:sz w:val="22"/>
                <w:szCs w:val="22"/>
              </w:rPr>
            </w:pPr>
            <w:r w:rsidRPr="00D66153">
              <w:rPr>
                <w:rFonts w:ascii="Cambria" w:hAnsi="Cambria"/>
                <w:color w:val="auto"/>
                <w:sz w:val="22"/>
                <w:szCs w:val="22"/>
              </w:rPr>
              <w:t xml:space="preserve">Quelles sont les actions à mettre en œuvre pour améliorer la collaboration entre les services du cadastre et </w:t>
            </w:r>
            <w:r w:rsidRPr="00AE5D2D">
              <w:rPr>
                <w:rFonts w:ascii="Cambria" w:hAnsi="Cambria"/>
                <w:color w:val="auto"/>
                <w:sz w:val="22"/>
                <w:szCs w:val="22"/>
              </w:rPr>
              <w:t>les</w:t>
            </w:r>
            <w:r>
              <w:rPr>
                <w:rFonts w:ascii="Cambria" w:hAnsi="Cambria"/>
                <w:color w:val="auto"/>
                <w:sz w:val="22"/>
                <w:szCs w:val="22"/>
              </w:rPr>
              <w:t xml:space="preserve"> </w:t>
            </w:r>
            <w:r w:rsidRPr="00D66153">
              <w:rPr>
                <w:rFonts w:ascii="Cambria" w:hAnsi="Cambria"/>
                <w:color w:val="auto"/>
                <w:sz w:val="22"/>
                <w:szCs w:val="22"/>
              </w:rPr>
              <w:t>structures internes de la DGI ?</w:t>
            </w:r>
          </w:p>
        </w:tc>
        <w:tc>
          <w:tcPr>
            <w:tcW w:w="1188" w:type="pct"/>
            <w:vAlign w:val="center"/>
          </w:tcPr>
          <w:p w:rsidR="00363B40" w:rsidRPr="00AE5D2D" w:rsidRDefault="00363B40" w:rsidP="00363B40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Cambria" w:hAnsi="Cambria"/>
                <w:color w:val="auto"/>
                <w:sz w:val="22"/>
                <w:szCs w:val="22"/>
              </w:rPr>
            </w:pPr>
          </w:p>
        </w:tc>
      </w:tr>
      <w:tr w:rsidR="00363B40" w:rsidRPr="00D66153" w:rsidTr="00363B40">
        <w:tc>
          <w:tcPr>
            <w:tcW w:w="1625" w:type="pct"/>
            <w:vMerge/>
            <w:shd w:val="clear" w:color="auto" w:fill="FFFFFF" w:themeFill="background1"/>
            <w:vAlign w:val="center"/>
          </w:tcPr>
          <w:p w:rsidR="00363B40" w:rsidRPr="00D66153" w:rsidRDefault="00363B40" w:rsidP="00363B40">
            <w:pPr>
              <w:pStyle w:val="Paragraphedeliste"/>
              <w:numPr>
                <w:ilvl w:val="0"/>
                <w:numId w:val="5"/>
              </w:numPr>
              <w:suppressAutoHyphens/>
              <w:autoSpaceDN w:val="0"/>
              <w:spacing w:line="360" w:lineRule="exact"/>
              <w:textAlignment w:val="baseline"/>
              <w:rPr>
                <w:rFonts w:ascii="Cambria" w:hAnsi="Cambria" w:cs="Arial"/>
                <w:color w:val="auto"/>
              </w:rPr>
            </w:pPr>
          </w:p>
        </w:tc>
        <w:tc>
          <w:tcPr>
            <w:tcW w:w="2187" w:type="pct"/>
            <w:vAlign w:val="center"/>
          </w:tcPr>
          <w:p w:rsidR="00363B40" w:rsidRPr="00D66153" w:rsidRDefault="00363B40" w:rsidP="00B94395">
            <w:pPr>
              <w:tabs>
                <w:tab w:val="left" w:pos="876"/>
              </w:tabs>
              <w:spacing w:line="360" w:lineRule="exact"/>
              <w:ind w:left="0" w:firstLine="0"/>
              <w:rPr>
                <w:rFonts w:ascii="Cambria" w:hAnsi="Cambria"/>
                <w:color w:val="auto"/>
                <w:sz w:val="22"/>
                <w:szCs w:val="22"/>
              </w:rPr>
            </w:pPr>
            <w:r w:rsidRPr="00D66153">
              <w:rPr>
                <w:rFonts w:ascii="Cambria" w:eastAsia="Quattrocento Sans" w:hAnsi="Cambria" w:cs="Quattrocento Sans"/>
                <w:color w:val="auto"/>
                <w:sz w:val="22"/>
                <w:szCs w:val="22"/>
              </w:rPr>
              <w:t>Quelles sont les actions à mettre en œuvre pour améliorer la collaboration entre les services du cadastre et les structures externes à la DGI ?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363B40" w:rsidRPr="00720435" w:rsidRDefault="00363B40" w:rsidP="00363B40">
            <w:pPr>
              <w:pStyle w:val="Paragraphedeliste"/>
              <w:numPr>
                <w:ilvl w:val="0"/>
                <w:numId w:val="5"/>
              </w:numPr>
              <w:suppressAutoHyphens/>
              <w:autoSpaceDN w:val="0"/>
              <w:spacing w:before="120" w:after="120" w:line="276" w:lineRule="auto"/>
              <w:contextualSpacing w:val="0"/>
              <w:jc w:val="both"/>
              <w:textAlignment w:val="baseline"/>
              <w:rPr>
                <w:rFonts w:ascii="Cambria" w:hAnsi="Cambria" w:cs="Arial"/>
              </w:rPr>
            </w:pPr>
            <w:r w:rsidRPr="00C0015C">
              <w:rPr>
                <w:rFonts w:ascii="Cambria" w:hAnsi="Cambria" w:cs="Arial"/>
                <w:color w:val="auto"/>
              </w:rPr>
              <w:t>;</w:t>
            </w:r>
          </w:p>
        </w:tc>
      </w:tr>
      <w:tr w:rsidR="00363B40" w:rsidRPr="00D66153" w:rsidTr="00363B40">
        <w:tc>
          <w:tcPr>
            <w:tcW w:w="1625" w:type="pct"/>
            <w:vMerge w:val="restart"/>
            <w:shd w:val="clear" w:color="auto" w:fill="FFFFFF" w:themeFill="background1"/>
            <w:vAlign w:val="center"/>
          </w:tcPr>
          <w:p w:rsidR="00363B40" w:rsidRPr="00D66153" w:rsidRDefault="00363B40" w:rsidP="00B94395">
            <w:pPr>
              <w:spacing w:line="360" w:lineRule="exact"/>
              <w:ind w:left="0" w:firstLine="27"/>
              <w:contextualSpacing/>
              <w:rPr>
                <w:rFonts w:ascii="Cambria" w:hAnsi="Cambria"/>
                <w:b/>
                <w:color w:val="auto"/>
                <w:sz w:val="22"/>
                <w:szCs w:val="22"/>
              </w:rPr>
            </w:pPr>
            <w:r w:rsidRPr="00D66153">
              <w:rPr>
                <w:rFonts w:ascii="Cambria" w:hAnsi="Cambria"/>
                <w:b/>
                <w:color w:val="auto"/>
                <w:sz w:val="22"/>
                <w:szCs w:val="22"/>
              </w:rPr>
              <w:t>Maîtrise du potentiel fiscal</w:t>
            </w:r>
          </w:p>
        </w:tc>
        <w:tc>
          <w:tcPr>
            <w:tcW w:w="2187" w:type="pct"/>
            <w:shd w:val="clear" w:color="auto" w:fill="auto"/>
            <w:vAlign w:val="center"/>
          </w:tcPr>
          <w:p w:rsidR="00363B40" w:rsidRPr="0019438B" w:rsidRDefault="00363B40" w:rsidP="00B94395">
            <w:pPr>
              <w:spacing w:line="360" w:lineRule="exact"/>
              <w:ind w:left="0" w:firstLine="0"/>
              <w:contextualSpacing/>
              <w:rPr>
                <w:rFonts w:ascii="Cambria" w:eastAsia="Quattrocento Sans" w:hAnsi="Cambria" w:cs="Quattrocento Sans"/>
                <w:color w:val="auto"/>
                <w:sz w:val="22"/>
                <w:szCs w:val="22"/>
              </w:rPr>
            </w:pPr>
            <w:r w:rsidRPr="00D66153">
              <w:rPr>
                <w:rFonts w:ascii="Cambria" w:eastAsia="Quattrocento Sans" w:hAnsi="Cambria" w:cs="Quattrocento Sans"/>
                <w:color w:val="auto"/>
                <w:sz w:val="22"/>
                <w:szCs w:val="22"/>
              </w:rPr>
              <w:t>Quelles sont les actions pertinentes à mettre en œuvre pour rendre effectives les activités courantes de recensement ?</w:t>
            </w:r>
          </w:p>
        </w:tc>
        <w:tc>
          <w:tcPr>
            <w:tcW w:w="1188" w:type="pct"/>
            <w:vAlign w:val="center"/>
          </w:tcPr>
          <w:p w:rsidR="00363B40" w:rsidRPr="003927E7" w:rsidRDefault="00363B40" w:rsidP="00363B40">
            <w:pPr>
              <w:pStyle w:val="Paragraphedeliste"/>
              <w:numPr>
                <w:ilvl w:val="0"/>
                <w:numId w:val="5"/>
              </w:numPr>
              <w:suppressAutoHyphens/>
              <w:autoSpaceDN w:val="0"/>
              <w:spacing w:before="120" w:after="120" w:line="276" w:lineRule="auto"/>
              <w:contextualSpacing w:val="0"/>
              <w:jc w:val="both"/>
              <w:textAlignment w:val="baseline"/>
              <w:rPr>
                <w:rFonts w:ascii="Cambria" w:hAnsi="Cambria" w:cs="Arial"/>
                <w:color w:val="auto"/>
              </w:rPr>
            </w:pPr>
          </w:p>
        </w:tc>
      </w:tr>
      <w:tr w:rsidR="00363B40" w:rsidRPr="00D66153" w:rsidTr="00363B40">
        <w:trPr>
          <w:trHeight w:val="1103"/>
        </w:trPr>
        <w:tc>
          <w:tcPr>
            <w:tcW w:w="1625" w:type="pct"/>
            <w:vMerge/>
            <w:shd w:val="clear" w:color="auto" w:fill="FFFFFF" w:themeFill="background1"/>
            <w:vAlign w:val="center"/>
          </w:tcPr>
          <w:p w:rsidR="00363B40" w:rsidRPr="00D66153" w:rsidRDefault="00363B40" w:rsidP="00B94395">
            <w:pPr>
              <w:spacing w:line="360" w:lineRule="exact"/>
              <w:ind w:left="33"/>
              <w:contextualSpacing/>
              <w:rPr>
                <w:rFonts w:ascii="Cambria" w:eastAsia="Calibri" w:hAnsi="Cambria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87" w:type="pct"/>
            <w:shd w:val="clear" w:color="auto" w:fill="auto"/>
            <w:vAlign w:val="center"/>
          </w:tcPr>
          <w:p w:rsidR="00363B40" w:rsidRPr="00D66153" w:rsidRDefault="00363B40" w:rsidP="00363B40">
            <w:pPr>
              <w:spacing w:before="240" w:line="360" w:lineRule="exact"/>
              <w:ind w:left="0" w:firstLine="0"/>
              <w:contextualSpacing/>
              <w:rPr>
                <w:rFonts w:ascii="Cambria" w:eastAsia="Calibri" w:hAnsi="Cambria"/>
                <w:color w:val="auto"/>
                <w:sz w:val="22"/>
                <w:szCs w:val="22"/>
                <w:lang w:eastAsia="en-US"/>
              </w:rPr>
            </w:pPr>
            <w:r w:rsidRPr="00D66153">
              <w:rPr>
                <w:rFonts w:ascii="Cambria" w:eastAsia="Calibri" w:hAnsi="Cambria"/>
                <w:color w:val="auto"/>
                <w:sz w:val="22"/>
                <w:szCs w:val="22"/>
                <w:lang w:eastAsia="en-US"/>
              </w:rPr>
              <w:t xml:space="preserve">Quel dispositif mettre en place pour une exploitation optimale des données cadastrales et domaniales ? 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363B40" w:rsidRPr="00950AAD" w:rsidRDefault="00363B40" w:rsidP="00363B40">
            <w:pPr>
              <w:pStyle w:val="Paragraphedeliste"/>
              <w:numPr>
                <w:ilvl w:val="0"/>
                <w:numId w:val="5"/>
              </w:numPr>
              <w:suppressAutoHyphens/>
              <w:autoSpaceDN w:val="0"/>
              <w:spacing w:before="120" w:line="276" w:lineRule="auto"/>
              <w:contextualSpacing w:val="0"/>
              <w:jc w:val="both"/>
              <w:textAlignment w:val="baseline"/>
              <w:rPr>
                <w:rFonts w:ascii="Cambria" w:hAnsi="Cambria" w:cs="Arial"/>
              </w:rPr>
            </w:pPr>
          </w:p>
        </w:tc>
      </w:tr>
      <w:tr w:rsidR="00363B40" w:rsidRPr="00D66153" w:rsidTr="00363B40">
        <w:tc>
          <w:tcPr>
            <w:tcW w:w="1625" w:type="pct"/>
            <w:vMerge/>
            <w:shd w:val="clear" w:color="auto" w:fill="FFFFFF" w:themeFill="background1"/>
            <w:vAlign w:val="center"/>
          </w:tcPr>
          <w:p w:rsidR="00363B40" w:rsidRPr="00D66153" w:rsidRDefault="00363B40" w:rsidP="00B94395">
            <w:pPr>
              <w:spacing w:line="360" w:lineRule="exact"/>
              <w:ind w:left="33"/>
              <w:contextualSpacing/>
              <w:rPr>
                <w:rFonts w:ascii="Cambria" w:eastAsia="Calibri" w:hAnsi="Cambria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87" w:type="pct"/>
            <w:shd w:val="clear" w:color="auto" w:fill="auto"/>
            <w:vAlign w:val="center"/>
          </w:tcPr>
          <w:p w:rsidR="00363B40" w:rsidRPr="00D66153" w:rsidRDefault="00363B40" w:rsidP="00B94395">
            <w:pPr>
              <w:spacing w:line="360" w:lineRule="exact"/>
              <w:ind w:left="0" w:firstLine="0"/>
              <w:contextualSpacing/>
              <w:rPr>
                <w:rFonts w:ascii="Cambria" w:eastAsia="Calibri" w:hAnsi="Cambria"/>
                <w:color w:val="auto"/>
                <w:sz w:val="22"/>
                <w:szCs w:val="22"/>
                <w:lang w:eastAsia="en-US"/>
              </w:rPr>
            </w:pPr>
            <w:r w:rsidRPr="00D66153">
              <w:rPr>
                <w:rFonts w:ascii="Cambria" w:eastAsia="Calibri" w:hAnsi="Cambria"/>
                <w:color w:val="auto"/>
                <w:sz w:val="22"/>
                <w:szCs w:val="22"/>
                <w:lang w:eastAsia="en-US"/>
              </w:rPr>
              <w:t xml:space="preserve">Comment parvenir à une maîtrise </w:t>
            </w:r>
            <w:r>
              <w:rPr>
                <w:rFonts w:ascii="Cambria" w:eastAsia="Calibri" w:hAnsi="Cambria"/>
                <w:color w:val="auto"/>
                <w:sz w:val="22"/>
                <w:szCs w:val="22"/>
                <w:lang w:eastAsia="en-US"/>
              </w:rPr>
              <w:t>du</w:t>
            </w:r>
            <w:r w:rsidRPr="00D66153">
              <w:rPr>
                <w:rFonts w:ascii="Cambria" w:eastAsia="Calibri" w:hAnsi="Cambria"/>
                <w:color w:val="auto"/>
                <w:sz w:val="22"/>
                <w:szCs w:val="22"/>
                <w:lang w:eastAsia="en-US"/>
              </w:rPr>
              <w:t xml:space="preserve"> fichier des biens fonciers ?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363B40" w:rsidRPr="0080590E" w:rsidRDefault="00363B40" w:rsidP="00363B40">
            <w:pPr>
              <w:pStyle w:val="Paragraphedeliste"/>
              <w:numPr>
                <w:ilvl w:val="0"/>
                <w:numId w:val="5"/>
              </w:numPr>
              <w:suppressAutoHyphens/>
              <w:autoSpaceDN w:val="0"/>
              <w:spacing w:line="360" w:lineRule="exact"/>
              <w:jc w:val="both"/>
              <w:textAlignment w:val="baseline"/>
              <w:rPr>
                <w:rFonts w:ascii="Cambria" w:hAnsi="Cambria" w:cs="Arial"/>
                <w:color w:val="auto"/>
              </w:rPr>
            </w:pPr>
            <w:r w:rsidRPr="0080590E">
              <w:rPr>
                <w:rFonts w:ascii="Cambria" w:hAnsi="Cambria" w:cs="Arial"/>
                <w:color w:val="auto"/>
              </w:rPr>
              <w:t xml:space="preserve"> </w:t>
            </w:r>
          </w:p>
        </w:tc>
      </w:tr>
      <w:tr w:rsidR="00363B40" w:rsidRPr="00D66153" w:rsidTr="00363B40">
        <w:tc>
          <w:tcPr>
            <w:tcW w:w="1625" w:type="pct"/>
            <w:vMerge w:val="restart"/>
            <w:shd w:val="clear" w:color="auto" w:fill="FFFFFF" w:themeFill="background1"/>
            <w:vAlign w:val="center"/>
          </w:tcPr>
          <w:p w:rsidR="00363B40" w:rsidRPr="00D66153" w:rsidRDefault="00363B40" w:rsidP="00B94395">
            <w:pPr>
              <w:spacing w:line="360" w:lineRule="exact"/>
              <w:ind w:left="33" w:firstLine="0"/>
              <w:contextualSpacing/>
              <w:rPr>
                <w:rFonts w:ascii="Cambria" w:eastAsia="Calibri" w:hAnsi="Cambria"/>
                <w:b/>
                <w:color w:val="auto"/>
                <w:sz w:val="22"/>
                <w:szCs w:val="22"/>
                <w:lang w:eastAsia="en-US"/>
              </w:rPr>
            </w:pPr>
            <w:r w:rsidRPr="00D66153">
              <w:rPr>
                <w:rFonts w:ascii="Cambria" w:eastAsia="Calibri" w:hAnsi="Cambria"/>
                <w:b/>
                <w:color w:val="auto"/>
                <w:sz w:val="22"/>
                <w:szCs w:val="22"/>
                <w:lang w:eastAsia="en-US"/>
              </w:rPr>
              <w:t>Optimisation des recettes fiscales liées au foncier</w:t>
            </w:r>
          </w:p>
        </w:tc>
        <w:tc>
          <w:tcPr>
            <w:tcW w:w="2187" w:type="pct"/>
            <w:shd w:val="clear" w:color="auto" w:fill="auto"/>
            <w:vAlign w:val="center"/>
          </w:tcPr>
          <w:p w:rsidR="00363B40" w:rsidRPr="00D66153" w:rsidRDefault="00363B40" w:rsidP="00B94395">
            <w:pPr>
              <w:spacing w:line="360" w:lineRule="exact"/>
              <w:ind w:left="0" w:firstLine="0"/>
              <w:contextualSpacing/>
              <w:rPr>
                <w:rFonts w:ascii="Cambria" w:eastAsia="Calibri" w:hAnsi="Cambria"/>
                <w:color w:val="auto"/>
                <w:sz w:val="22"/>
                <w:szCs w:val="22"/>
                <w:lang w:eastAsia="en-US"/>
              </w:rPr>
            </w:pPr>
            <w:r w:rsidRPr="00D66153">
              <w:rPr>
                <w:rFonts w:ascii="Cambria" w:eastAsia="Calibri" w:hAnsi="Cambria"/>
                <w:color w:val="auto"/>
                <w:sz w:val="22"/>
                <w:szCs w:val="22"/>
                <w:lang w:eastAsia="en-US"/>
              </w:rPr>
              <w:t>Quelles actions faut-il entreprendre pour une bonne maîtrise de l’assiette et du recouvrement des impôts liées au foncier ?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363B40" w:rsidRPr="0019438B" w:rsidRDefault="00363B40" w:rsidP="00363B40">
            <w:pPr>
              <w:pStyle w:val="Paragraphedeliste"/>
              <w:numPr>
                <w:ilvl w:val="0"/>
                <w:numId w:val="5"/>
              </w:numPr>
              <w:suppressAutoHyphens/>
              <w:autoSpaceDN w:val="0"/>
              <w:spacing w:before="120" w:line="276" w:lineRule="auto"/>
              <w:contextualSpacing w:val="0"/>
              <w:jc w:val="both"/>
              <w:textAlignment w:val="baseline"/>
              <w:rPr>
                <w:rFonts w:ascii="Cambria" w:hAnsi="Cambria" w:cs="Arial"/>
                <w:color w:val="auto"/>
              </w:rPr>
            </w:pPr>
          </w:p>
        </w:tc>
      </w:tr>
      <w:tr w:rsidR="00363B40" w:rsidRPr="00D66153" w:rsidTr="00363B40">
        <w:trPr>
          <w:trHeight w:val="58"/>
        </w:trPr>
        <w:tc>
          <w:tcPr>
            <w:tcW w:w="1625" w:type="pct"/>
            <w:vMerge/>
            <w:shd w:val="clear" w:color="auto" w:fill="FFFFFF" w:themeFill="background1"/>
            <w:vAlign w:val="center"/>
          </w:tcPr>
          <w:p w:rsidR="00363B40" w:rsidRPr="00D66153" w:rsidRDefault="00363B40" w:rsidP="00B94395">
            <w:pPr>
              <w:spacing w:line="360" w:lineRule="exact"/>
              <w:ind w:left="33"/>
              <w:contextualSpacing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  <w:tc>
          <w:tcPr>
            <w:tcW w:w="2187" w:type="pct"/>
            <w:shd w:val="clear" w:color="auto" w:fill="auto"/>
            <w:vAlign w:val="center"/>
          </w:tcPr>
          <w:p w:rsidR="00363B40" w:rsidRPr="0019438B" w:rsidRDefault="00363B40" w:rsidP="00B94395">
            <w:pPr>
              <w:spacing w:before="120" w:after="120" w:line="276" w:lineRule="auto"/>
              <w:ind w:left="0" w:firstLine="0"/>
              <w:rPr>
                <w:rFonts w:ascii="Cambria" w:hAnsi="Cambria"/>
              </w:rPr>
            </w:pPr>
            <w:r w:rsidRPr="0019438B">
              <w:rPr>
                <w:rFonts w:ascii="Cambria" w:eastAsia="Calibri" w:hAnsi="Cambria"/>
                <w:color w:val="auto"/>
                <w:sz w:val="22"/>
                <w:szCs w:val="22"/>
                <w:lang w:eastAsia="en-US"/>
              </w:rPr>
              <w:t>Quelle organisation des services de la DGI pour une prise en charge efficace des impôts liés au foncier</w:t>
            </w:r>
          </w:p>
        </w:tc>
        <w:tc>
          <w:tcPr>
            <w:tcW w:w="1188" w:type="pct"/>
            <w:vAlign w:val="center"/>
          </w:tcPr>
          <w:p w:rsidR="00363B40" w:rsidRPr="008D031D" w:rsidRDefault="00363B40" w:rsidP="00363B40">
            <w:pPr>
              <w:pStyle w:val="Paragraphedeliste"/>
              <w:numPr>
                <w:ilvl w:val="0"/>
                <w:numId w:val="5"/>
              </w:numPr>
              <w:suppressAutoHyphens/>
              <w:autoSpaceDN w:val="0"/>
              <w:spacing w:line="276" w:lineRule="auto"/>
              <w:contextualSpacing w:val="0"/>
              <w:jc w:val="both"/>
              <w:textAlignment w:val="baseline"/>
              <w:rPr>
                <w:rFonts w:ascii="Cambria" w:hAnsi="Cambria"/>
              </w:rPr>
            </w:pPr>
          </w:p>
        </w:tc>
      </w:tr>
    </w:tbl>
    <w:p w:rsidR="00363B40" w:rsidRDefault="00363B40"/>
    <w:sectPr w:rsidR="00363B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E5E10"/>
    <w:multiLevelType w:val="hybridMultilevel"/>
    <w:tmpl w:val="130C248C"/>
    <w:lvl w:ilvl="0" w:tplc="040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2442857"/>
    <w:multiLevelType w:val="hybridMultilevel"/>
    <w:tmpl w:val="AEC2C5A4"/>
    <w:lvl w:ilvl="0" w:tplc="B1DA74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C4974"/>
    <w:multiLevelType w:val="hybridMultilevel"/>
    <w:tmpl w:val="2682D26C"/>
    <w:lvl w:ilvl="0" w:tplc="B1DA74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87DC1"/>
    <w:multiLevelType w:val="hybridMultilevel"/>
    <w:tmpl w:val="70E22E84"/>
    <w:lvl w:ilvl="0" w:tplc="87EABD7C">
      <w:start w:val="13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b w:val="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651F0"/>
    <w:multiLevelType w:val="hybridMultilevel"/>
    <w:tmpl w:val="732832CE"/>
    <w:lvl w:ilvl="0" w:tplc="608AFE1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7512D646">
      <w:numFmt w:val="bullet"/>
      <w:lvlText w:val="•"/>
      <w:lvlJc w:val="left"/>
      <w:pPr>
        <w:ind w:left="3960" w:hanging="720"/>
      </w:pPr>
      <w:rPr>
        <w:rFonts w:ascii="Cambria" w:eastAsia="Times New Roman" w:hAnsi="Cambria" w:cs="Arial" w:hint="default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B4D36"/>
    <w:multiLevelType w:val="hybridMultilevel"/>
    <w:tmpl w:val="A0AA1F14"/>
    <w:lvl w:ilvl="0" w:tplc="771873BC">
      <w:start w:val="1"/>
      <w:numFmt w:val="bullet"/>
      <w:lvlText w:val="-"/>
      <w:lvlJc w:val="left"/>
      <w:pPr>
        <w:ind w:left="1128" w:hanging="360"/>
      </w:pPr>
      <w:rPr>
        <w:rFonts w:ascii="Cambria" w:eastAsia="Arial" w:hAnsi="Cambria" w:cs="Arial" w:hint="default"/>
      </w:rPr>
    </w:lvl>
    <w:lvl w:ilvl="1" w:tplc="2000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6" w15:restartNumberingAfterBreak="0">
    <w:nsid w:val="65BF176C"/>
    <w:multiLevelType w:val="hybridMultilevel"/>
    <w:tmpl w:val="7328648A"/>
    <w:lvl w:ilvl="0" w:tplc="5B90FBE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64F"/>
    <w:rsid w:val="00363B40"/>
    <w:rsid w:val="005504C8"/>
    <w:rsid w:val="0057364F"/>
    <w:rsid w:val="00C80DE7"/>
    <w:rsid w:val="00CF2955"/>
    <w:rsid w:val="00CF76E5"/>
    <w:rsid w:val="00EB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DA586-8D23-4B64-82D1-E7CB39A8D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6E5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F76E5"/>
    <w:pPr>
      <w:keepNext/>
      <w:keepLines/>
      <w:spacing w:before="240"/>
      <w:outlineLvl w:val="0"/>
    </w:pPr>
    <w:rPr>
      <w:rFonts w:ascii="Cambria" w:eastAsiaTheme="majorEastAsia" w:hAnsi="Cambria" w:cstheme="majorBidi"/>
      <w:b/>
      <w:sz w:val="26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F76E5"/>
    <w:rPr>
      <w:rFonts w:ascii="Cambria" w:eastAsiaTheme="majorEastAsia" w:hAnsi="Cambria" w:cstheme="majorBidi"/>
      <w:b/>
      <w:sz w:val="26"/>
      <w:szCs w:val="32"/>
      <w:lang w:val="fr-FR" w:eastAsia="fr-FR"/>
    </w:rPr>
  </w:style>
  <w:style w:type="paragraph" w:styleId="Paragraphedeliste">
    <w:name w:val="List Paragraph"/>
    <w:aliases w:val="123 List Paragraph,- List tir,liste 1,puce 1,Puces,List Paragraph,Tableau Adere,Premier,Titre1,L_4,Paragraphe de liste4,Bullets,References,Numbered List Paragraph,ReferencesCxSpLast,List Bullet Mary,List Paragraph (numbered (a)),Ha"/>
    <w:basedOn w:val="Normal"/>
    <w:link w:val="ParagraphedelisteCar"/>
    <w:uiPriority w:val="34"/>
    <w:qFormat/>
    <w:rsid w:val="00CF76E5"/>
    <w:pPr>
      <w:ind w:left="720"/>
      <w:contextualSpacing/>
    </w:pPr>
  </w:style>
  <w:style w:type="table" w:styleId="Grilledutableau">
    <w:name w:val="Table Grid"/>
    <w:basedOn w:val="TableauNormal"/>
    <w:uiPriority w:val="39"/>
    <w:rsid w:val="00CF76E5"/>
    <w:pPr>
      <w:spacing w:after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35"/>
    <w:unhideWhenUsed/>
    <w:qFormat/>
    <w:rsid w:val="00CF76E5"/>
    <w:pPr>
      <w:spacing w:before="120" w:after="200"/>
      <w:jc w:val="both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character" w:customStyle="1" w:styleId="ParagraphedelisteCar">
    <w:name w:val="Paragraphe de liste Car"/>
    <w:aliases w:val="123 List Paragraph Car,- List tir Car,liste 1 Car,puce 1 Car,Puces Car,List Paragraph Car,Tableau Adere Car,Premier Car,Titre1 Car,L_4 Car,Paragraphe de liste4 Car,Bullets Car,References Car,Numbered List Paragraph Car,Ha Car"/>
    <w:basedOn w:val="Policepardfaut"/>
    <w:link w:val="Paragraphedeliste"/>
    <w:uiPriority w:val="34"/>
    <w:qFormat/>
    <w:rsid w:val="00CF76E5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76E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76E5"/>
    <w:rPr>
      <w:rFonts w:ascii="Segoe UI" w:eastAsia="Times New Roman" w:hAnsi="Segoe UI" w:cs="Segoe UI"/>
      <w:sz w:val="18"/>
      <w:szCs w:val="18"/>
      <w:lang w:val="fr-FR" w:eastAsia="fr-FR"/>
    </w:rPr>
  </w:style>
  <w:style w:type="table" w:customStyle="1" w:styleId="Grilledutableau1">
    <w:name w:val="Grille du tableau1"/>
    <w:basedOn w:val="TableauNormal"/>
    <w:next w:val="Grilledutableau"/>
    <w:uiPriority w:val="39"/>
    <w:rsid w:val="00363B40"/>
    <w:pPr>
      <w:spacing w:after="0"/>
      <w:ind w:left="142" w:hanging="357"/>
    </w:pPr>
    <w:rPr>
      <w:rFonts w:ascii="Arial" w:eastAsia="Times New Roman" w:hAnsi="Arial" w:cs="Arial"/>
      <w:color w:val="FF0000"/>
      <w:sz w:val="24"/>
      <w:szCs w:val="24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6483C-795F-4E9C-BD62-B1CEB27C8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742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HP</cp:lastModifiedBy>
  <cp:revision>2</cp:revision>
  <dcterms:created xsi:type="dcterms:W3CDTF">2022-11-04T17:19:00Z</dcterms:created>
  <dcterms:modified xsi:type="dcterms:W3CDTF">2022-11-04T17:19:00Z</dcterms:modified>
</cp:coreProperties>
</file>